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4678"/>
      </w:tblGrid>
      <w:tr w:rsidR="00A852B0" w:rsidRPr="00A852B0" w:rsidTr="00B37BC8">
        <w:tc>
          <w:tcPr>
            <w:tcW w:w="2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2B0" w:rsidRPr="00A852B0" w:rsidRDefault="00A852B0" w:rsidP="00A852B0">
            <w:pPr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2B0" w:rsidRPr="00A852B0" w:rsidRDefault="00A852B0" w:rsidP="00A852B0">
            <w:pPr>
              <w:spacing w:after="0" w:line="280" w:lineRule="exact"/>
              <w:ind w:right="60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852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A852B0" w:rsidRPr="00A852B0" w:rsidRDefault="00A852B0" w:rsidP="00A852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852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Постановление </w:t>
            </w:r>
            <w:proofErr w:type="gramStart"/>
            <w:r w:rsidRPr="00A852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Государственного</w:t>
            </w:r>
            <w:proofErr w:type="gramEnd"/>
          </w:p>
          <w:p w:rsidR="00A852B0" w:rsidRPr="00A852B0" w:rsidRDefault="00A852B0" w:rsidP="00A852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852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комитета по имуществу</w:t>
            </w:r>
          </w:p>
          <w:p w:rsidR="00A852B0" w:rsidRPr="00A852B0" w:rsidRDefault="00A852B0" w:rsidP="00A852B0">
            <w:pPr>
              <w:spacing w:after="0"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Республики Беларусь</w:t>
            </w:r>
            <w:r w:rsidRPr="00A852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19.12.2019 № 18</w:t>
            </w:r>
          </w:p>
        </w:tc>
      </w:tr>
    </w:tbl>
    <w:p w:rsidR="00A852B0" w:rsidRPr="00A852B0" w:rsidRDefault="00A852B0" w:rsidP="00A852B0">
      <w:pPr>
        <w:spacing w:before="240" w:after="240" w:line="280" w:lineRule="exact"/>
        <w:ind w:right="439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УКАЗАНИЯ</w:t>
      </w:r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по заполнению формы ведомственной отчетности ”Отчет о выполнении условий продажи капитальных строений (зданий, сооружений), изолированных помещений, </w:t>
      </w:r>
      <w:proofErr w:type="spellStart"/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машино</w:t>
      </w:r>
      <w:proofErr w:type="spellEnd"/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-мест, незавершенных законсервированных капитальных строений, находящихся </w:t>
      </w:r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государственной собственности“</w:t>
      </w:r>
    </w:p>
    <w:p w:rsidR="00A852B0" w:rsidRPr="00A852B0" w:rsidRDefault="00A852B0" w:rsidP="00A852B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1</w:t>
      </w:r>
      <w:r w:rsidRPr="00A852B0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ОБЩИЕ ПОЛОЖЕНИЯ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Ведомственную отчетность ”</w:t>
      </w:r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Отчет о выполнении условий продажи капитальных строений (зданий, сооружений), изолированных помещений, </w:t>
      </w:r>
      <w:proofErr w:type="spellStart"/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машино</w:t>
      </w:r>
      <w:proofErr w:type="spellEnd"/>
      <w:r w:rsidRPr="00A852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-мест, незавершенных законсервированных капитальных строений, находящихся в государственной собственности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“ (далее – отчет) представляют:</w:t>
      </w:r>
      <w:proofErr w:type="gramEnd"/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юридические лица, являющиеся продавцами государственного имущества, проданного в соответствии с Указом Президента Республики Беларусь от </w:t>
      </w:r>
      <w:smartTag w:uri="urn:schemas-microsoft-com:office:smarttags" w:element="date">
        <w:smartTagPr>
          <w:attr w:name="Year" w:val="2007"/>
          <w:attr w:name="Day" w:val="27"/>
          <w:attr w:name="Month" w:val="2"/>
          <w:attr w:name="ls" w:val="trans"/>
        </w:smartTagPr>
        <w:r w:rsidRPr="00A852B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27 февраля </w:t>
        </w:r>
        <w:smartTag w:uri="urn:schemas-microsoft-com:office:smarttags" w:element="metricconverter">
          <w:smartTagPr>
            <w:attr w:name="ProductID" w:val="2007 г"/>
          </w:smartTagPr>
          <w:r w:rsidRPr="00A852B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2007 г</w:t>
          </w:r>
        </w:smartTag>
        <w:r w:rsidRPr="00A852B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</w:smartTag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108 ”О некоторых мерах по вовлечению в хозяйственный оборот неиспользуемого государственного имущества“, Указом Президента Республики Беларусь от </w:t>
      </w:r>
      <w:smartTag w:uri="urn:schemas-microsoft-com:office:smarttags" w:element="date">
        <w:smartTagPr>
          <w:attr w:name="Year" w:val="2012"/>
          <w:attr w:name="Day" w:val="4"/>
          <w:attr w:name="Month" w:val="7"/>
          <w:attr w:name="ls" w:val="trans"/>
        </w:smartTagPr>
        <w:r w:rsidRPr="00A852B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4 июля </w:t>
        </w:r>
        <w:smartTag w:uri="urn:schemas-microsoft-com:office:smarttags" w:element="metricconverter">
          <w:smartTagPr>
            <w:attr w:name="ProductID" w:val="2012 г"/>
          </w:smartTagPr>
          <w:r w:rsidRPr="00A852B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2012 г</w:t>
          </w:r>
        </w:smartTag>
        <w:r w:rsidRPr="00A852B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</w:smartTag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294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”О порядке распоряжения государственным имуществом“, </w:t>
      </w:r>
      <w:r w:rsidRPr="00A852B0">
        <w:rPr>
          <w:rFonts w:ascii="Times New Roman" w:eastAsia="Times New Roman" w:hAnsi="Times New Roman" w:cs="Times New Roman"/>
          <w:bCs/>
          <w:spacing w:val="-1"/>
          <w:sz w:val="30"/>
          <w:szCs w:val="30"/>
          <w:lang w:eastAsia="ru-RU"/>
        </w:rPr>
        <w:t xml:space="preserve">Указом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Президента Республики Беларусь от 10 мая 2019 г. № 169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”О распоряжении государственным имуществом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“, а также предусмотренным законодательством порядком распоряжения имуществом, находящимся в собственности соответствующих административно-территориальных единиц.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Отчет представляется на бумажном носителе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 электронном виде в формате MS 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Excel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порядке и в сроки, предусмотренные на титульном листе формы отчета.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3. Для целей отчета: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областным,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районным (городским) исполнительным комитетом понимаются его структурные подразделения, наделенные правами юридического лица, подчиненные ему организации, созданные для осуществления управленческих функций, в том числе выступающие в качестве ссудодателей при передаче недвижимого имущества в безвозмездное пользование акционерным обществам и республиканским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государственно-общественным объединениям, и имеющие в подчинении (в составе, системе) респондентов данной отчетности. </w:t>
      </w:r>
      <w:proofErr w:type="gramEnd"/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не представляют юридические лица, в отношении которых принято решение о ликвидации или об открытии ликвидационного производства в производстве по делу об экономической несостоятельности (банкротства). Отчет по такому юридическому лицу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до момента заключения соглашения об изменении стороны по договору представляет орган государственного управления или иная государственная организация, областной, районный (городской) исполнительный комитет, осуществляющий 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исполнением условий продажи государственного имущества.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4. Республиканские органы государственного управления и иные государственные организации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 сводный отчет в целом по юридическим лицам, указанным в пункте 1 настоящих Указаний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 им подчиненным (входящим в состав, систему), в Государственный комитет по имуществу.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5. Областные, районные (городские) исполнительные комитеты, представляют сводный отчет в целом по исполнительному комитету, включая сведения по юридическим лицам, указанным в пункте 1 настоящих Указаний, и им подчиненным (входящим в состав, систему), комитетам государственного имущества соответствующих областных исполнительных комитетов.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районов 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инска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представляют сводный отчет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целом по администрации района, включая данные по юридическим лицам, указанным в пункте 1 настоящих Указаний в комитет государственного имущества Минского городского исполнительного комитета.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Комитеты государственного имущества областных, Минского городского исполнительных комитетов представляют сводный отчет в разрезе областей (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инска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) и районов в Государственный комитет по имуществу.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6. Данные отчета отражаются в рублях с двумя знаками после запятой.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7. В отчете не отражаются данные о жилых зданиях, кроме информации о нежилых помещениях в жилых зданиях.</w:t>
      </w:r>
    </w:p>
    <w:p w:rsidR="00A852B0" w:rsidRPr="00A852B0" w:rsidRDefault="00A852B0" w:rsidP="00A852B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2</w:t>
      </w:r>
      <w:r w:rsidRPr="00A852B0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 xml:space="preserve">ПОРЯДОК ЗАПОЛНЕНИЯ ОТЧЕТА </w:t>
      </w:r>
    </w:p>
    <w:p w:rsidR="00A852B0" w:rsidRPr="00A852B0" w:rsidRDefault="00A852B0" w:rsidP="00A852B0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 Информация в таблице предоставляется по договорам купли-продажи государственного недвижимого имущества, проданного на аукционах с установлением начальной цены, равной одной базовой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величине, определенной законодательством, а также проданного с условиями</w:t>
      </w:r>
      <w:r w:rsidRPr="00A852B0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customMarkFollows="1" w:id="1"/>
        <w:t>*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договоры купли-продажи).</w:t>
      </w:r>
    </w:p>
    <w:p w:rsidR="00A852B0" w:rsidRPr="00A852B0" w:rsidRDefault="00A852B0" w:rsidP="00A852B0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отчет включается информация по всем неисполненным договорам купли-продажи, а также 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исполненным с 2018 года нарастающим итогом и за отчетный период.</w:t>
      </w:r>
    </w:p>
    <w:p w:rsidR="00A852B0" w:rsidRPr="00A852B0" w:rsidRDefault="00A852B0" w:rsidP="00A852B0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9. Отчет предоставляется один раз в полугодие нарастающим итогом.</w:t>
      </w:r>
    </w:p>
    <w:p w:rsidR="00A852B0" w:rsidRPr="00A852B0" w:rsidRDefault="00A852B0" w:rsidP="00A852B0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10. 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2 отражаются данные об объектах недвижимости, проданных на аукционах с установлением начальной цены, равной одной базовой величине, определенной законодательством, а также с условиями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(далее, если не определено иное, – объекты продажи) (наименование имущества, его местонахождение, инвентарный номер в соответствии с данными единого государственного регистра недвижимого имущества, прав на него и сделок с ним).</w:t>
      </w:r>
      <w:proofErr w:type="gramEnd"/>
    </w:p>
    <w:p w:rsidR="00A852B0" w:rsidRPr="00A852B0" w:rsidRDefault="00A852B0" w:rsidP="00A852B0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В графе 3 отражаются сведения о покупателе (юридическом лице, индивидуальном предпринимателе): наименование, почтовый адрес, УНП, номер телефона.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покупателем является физическое лицо, то в графе 3 вместо полного наименования и УНП отражается его фамилия, собственное имя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отчество (при его наличии), номер и серия паспорта.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В графе 4 указывается дата заключения договора купли-продажи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(дата его государственной регистрации) (число, месяц, год – 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в графе проставляется</w:t>
      </w:r>
      <w:r w:rsidRPr="00A852B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годам, в которых были заключены договоры купли-продажи в хронологическом порядке.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В графе 5 указывается оценочная стоимость имущества при выставлении объекта продажи на аукцион с установлением начальной цены, равной одной базовой величине.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14. В графе 6 отражается информация о способе отчуждения с указанием соответствующей кодировки.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заполнения данной графы применяется следующая кодировка: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”б/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“ – 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продаже объекта по начальной цене, равной базовой величине;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”к/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“ – при продаже объекта конкретному покупателю;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“ – при предоставлении рассрочки.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необходимости применения нескольких кодов, они указываются через запятую.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15. В графе 7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отражается цена продажи государственного недвижимого имущества по договору купли-продажи в рублях.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16. В графе 8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сумма денежных средств, оплаченная покупателем согласно договору купли-продажи на дату составления отчета.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17. В графе 9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сумма просроченной задолженности покупателя по оплате государственного имущества на дату составления отчета.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18. В графе 10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 условия, которые должны быть выполнены покупателем в соответствии с договором купли-продажи</w:t>
      </w:r>
      <w:r w:rsidRPr="00A852B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19. В графе 11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указываются сроки выполнения каждого из условий, установленных договором купли-продажи (число, месяц, год – 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невозможности определения даты их выполнения в соответствии с условиями договора купли-продажи, в графе 11 указывается ”срок (и) не определен (ы)“.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В графе 12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указываются фактические даты выполнения покупателем каждого из условий договора купли-продажи (число, месяц, год – 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21. В графе 13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отражаются меры, принимаемые продавцом государственного имущества к недобросовестным покупателям этого имущества (например, дата подачи иска в суд (число, месяц, год – 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), взыскана разница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между оценочной стоимостью приобретенного имущества, действующей на дату принятия решения о его продаже (передаче), увеличенной с учетом индекса цен производителей на промышленную продукцию производственно-технического назначения, и ценой приобретения этого имущества, возвращено в государственную собственность (число, месяц, год – </w:t>
      </w:r>
      <w:proofErr w:type="spell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) и т.п.).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22. В графе 14 указывается номер, дата решения уполномоченного органа о полном исполнении условий по договору.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В графе 15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фактическое количество рабочих мест, созданных покупателем на базе приобретенного государственного имущества, если их создание</w:t>
      </w:r>
      <w:r w:rsidRPr="00A852B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предусмотрено договором купли-продажи.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24. В графе 16</w:t>
      </w: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сумма денежных сре</w:t>
      </w:r>
      <w:proofErr w:type="gramStart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в б</w:t>
      </w:r>
      <w:proofErr w:type="gramEnd"/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елорусских рублях, вложенных покупателем в приобретенное государственное имущество, если их вложение предусмотрено договором купли-продажи.</w:t>
      </w:r>
    </w:p>
    <w:p w:rsidR="00A852B0" w:rsidRPr="00A852B0" w:rsidRDefault="00A852B0" w:rsidP="00A852B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Отчет подписывается руководителем организации (органа государственного управления) и лицом, ответственным за составление отчета, с указанием даты составления отчета, контактного номера телефона.</w:t>
      </w:r>
    </w:p>
    <w:p w:rsidR="00A852B0" w:rsidRPr="00A852B0" w:rsidRDefault="00A852B0" w:rsidP="00A852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2B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2B0" w:rsidRPr="00A852B0" w:rsidRDefault="00A852B0" w:rsidP="00A85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Терминология, применяемая в настоящих Указаниях, используется только для целей заполнения отчета.</w:t>
      </w:r>
    </w:p>
    <w:p w:rsidR="00A852B0" w:rsidRPr="00A852B0" w:rsidRDefault="00A852B0" w:rsidP="00A852B0">
      <w:pPr>
        <w:rPr>
          <w:rFonts w:ascii="Times New Roman" w:eastAsia="Calibri" w:hAnsi="Times New Roman" w:cs="Times New Roman"/>
          <w:sz w:val="24"/>
          <w:szCs w:val="24"/>
        </w:rPr>
      </w:pPr>
    </w:p>
    <w:p w:rsidR="00A852B0" w:rsidRPr="00A852B0" w:rsidRDefault="00A852B0" w:rsidP="00A85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716" w:rsidRPr="00A852B0" w:rsidRDefault="0033671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36716" w:rsidRPr="00A852B0" w:rsidSect="00274062">
      <w:footnotePr>
        <w:numFmt w:val="chicago"/>
      </w:footnotePr>
      <w:pgSz w:w="11906" w:h="16838"/>
      <w:pgMar w:top="993" w:right="566" w:bottom="992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B0" w:rsidRDefault="00A852B0" w:rsidP="00A852B0">
      <w:pPr>
        <w:spacing w:after="0" w:line="240" w:lineRule="auto"/>
      </w:pPr>
      <w:r>
        <w:separator/>
      </w:r>
    </w:p>
  </w:endnote>
  <w:endnote w:type="continuationSeparator" w:id="0">
    <w:p w:rsidR="00A852B0" w:rsidRDefault="00A852B0" w:rsidP="00A8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B0" w:rsidRDefault="00A852B0" w:rsidP="00A852B0">
      <w:pPr>
        <w:spacing w:after="0" w:line="240" w:lineRule="auto"/>
      </w:pPr>
      <w:r>
        <w:separator/>
      </w:r>
    </w:p>
  </w:footnote>
  <w:footnote w:type="continuationSeparator" w:id="0">
    <w:p w:rsidR="00A852B0" w:rsidRDefault="00A852B0" w:rsidP="00A852B0">
      <w:pPr>
        <w:spacing w:after="0" w:line="240" w:lineRule="auto"/>
      </w:pPr>
      <w:r>
        <w:continuationSeparator/>
      </w:r>
    </w:p>
  </w:footnote>
  <w:footnote w:id="1">
    <w:p w:rsidR="00A852B0" w:rsidRPr="00A758D7" w:rsidRDefault="00A852B0" w:rsidP="00A852B0">
      <w:pPr>
        <w:pStyle w:val="a3"/>
        <w:spacing w:line="280" w:lineRule="exact"/>
        <w:ind w:firstLine="708"/>
        <w:jc w:val="both"/>
        <w:rPr>
          <w:rFonts w:ascii="Times New Roman" w:hAnsi="Times New Roman"/>
          <w:lang w:eastAsia="ru-RU"/>
        </w:rPr>
      </w:pPr>
      <w:r w:rsidRPr="001628E5">
        <w:rPr>
          <w:rStyle w:val="a5"/>
          <w:rFonts w:ascii="Times New Roman" w:hAnsi="Times New Roman"/>
          <w:sz w:val="24"/>
          <w:szCs w:val="24"/>
        </w:rPr>
        <w:t>*</w:t>
      </w:r>
      <w:r w:rsidRPr="001628E5">
        <w:rPr>
          <w:rFonts w:ascii="Times New Roman" w:hAnsi="Times New Roman"/>
          <w:sz w:val="24"/>
          <w:szCs w:val="24"/>
        </w:rPr>
        <w:t> Под условиями для целей настоящего отчета понимаются условия, установленные договором купли-продажи покупателю объекта продажи</w:t>
      </w:r>
      <w:r w:rsidRPr="00A758D7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9E"/>
    <w:rsid w:val="00336716"/>
    <w:rsid w:val="00734E9E"/>
    <w:rsid w:val="00A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52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52B0"/>
    <w:rPr>
      <w:sz w:val="20"/>
      <w:szCs w:val="20"/>
    </w:rPr>
  </w:style>
  <w:style w:type="character" w:styleId="a5">
    <w:name w:val="footnote reference"/>
    <w:rsid w:val="00A852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52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52B0"/>
    <w:rPr>
      <w:sz w:val="20"/>
      <w:szCs w:val="20"/>
    </w:rPr>
  </w:style>
  <w:style w:type="character" w:styleId="a5">
    <w:name w:val="footnote reference"/>
    <w:rsid w:val="00A85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2020-01-22T06:57:00Z</dcterms:created>
  <dcterms:modified xsi:type="dcterms:W3CDTF">2020-01-22T06:57:00Z</dcterms:modified>
</cp:coreProperties>
</file>