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D7" w:rsidRPr="004F498E" w:rsidRDefault="008542D7" w:rsidP="00BA6D40">
      <w:pPr>
        <w:tabs>
          <w:tab w:val="left" w:pos="9356"/>
        </w:tabs>
        <w:spacing w:line="280" w:lineRule="exact"/>
        <w:jc w:val="right"/>
        <w:rPr>
          <w:sz w:val="30"/>
          <w:szCs w:val="30"/>
        </w:rPr>
      </w:pPr>
      <w:r w:rsidRPr="004F498E">
        <w:rPr>
          <w:sz w:val="30"/>
          <w:szCs w:val="30"/>
        </w:rPr>
        <w:t>проект</w:t>
      </w:r>
    </w:p>
    <w:p w:rsidR="008542D7" w:rsidRPr="004F498E" w:rsidRDefault="008542D7" w:rsidP="00BA6D40">
      <w:pPr>
        <w:spacing w:line="280" w:lineRule="exact"/>
        <w:jc w:val="center"/>
        <w:rPr>
          <w:sz w:val="30"/>
          <w:szCs w:val="30"/>
        </w:rPr>
      </w:pPr>
      <w:r w:rsidRPr="004F498E">
        <w:rPr>
          <w:sz w:val="30"/>
          <w:szCs w:val="30"/>
        </w:rPr>
        <w:t>Совет Министров</w:t>
      </w:r>
    </w:p>
    <w:p w:rsidR="008542D7" w:rsidRPr="004F498E" w:rsidRDefault="008542D7" w:rsidP="00BA6D40">
      <w:pPr>
        <w:keepNext/>
        <w:spacing w:line="280" w:lineRule="exact"/>
        <w:jc w:val="center"/>
        <w:outlineLvl w:val="1"/>
        <w:rPr>
          <w:sz w:val="30"/>
          <w:szCs w:val="30"/>
        </w:rPr>
      </w:pPr>
      <w:r w:rsidRPr="004F498E">
        <w:rPr>
          <w:sz w:val="30"/>
          <w:szCs w:val="30"/>
        </w:rPr>
        <w:t>Республики Беларусь</w:t>
      </w:r>
    </w:p>
    <w:p w:rsidR="008542D7" w:rsidRPr="004F498E" w:rsidRDefault="008542D7" w:rsidP="00BA6D40">
      <w:pPr>
        <w:keepNext/>
        <w:spacing w:line="280" w:lineRule="exact"/>
        <w:jc w:val="center"/>
        <w:outlineLvl w:val="0"/>
        <w:rPr>
          <w:bCs/>
          <w:sz w:val="30"/>
          <w:szCs w:val="30"/>
        </w:rPr>
      </w:pPr>
    </w:p>
    <w:p w:rsidR="008542D7" w:rsidRPr="004F498E" w:rsidRDefault="008542D7" w:rsidP="00BA6D40">
      <w:pPr>
        <w:keepNext/>
        <w:spacing w:line="280" w:lineRule="exact"/>
        <w:jc w:val="center"/>
        <w:outlineLvl w:val="0"/>
        <w:rPr>
          <w:bCs/>
          <w:sz w:val="30"/>
          <w:szCs w:val="30"/>
        </w:rPr>
      </w:pPr>
    </w:p>
    <w:p w:rsidR="008542D7" w:rsidRPr="004F498E" w:rsidRDefault="008542D7" w:rsidP="00BA6D40">
      <w:pPr>
        <w:keepNext/>
        <w:spacing w:line="280" w:lineRule="exact"/>
        <w:jc w:val="center"/>
        <w:outlineLvl w:val="0"/>
        <w:rPr>
          <w:bCs/>
          <w:sz w:val="30"/>
          <w:szCs w:val="30"/>
        </w:rPr>
      </w:pPr>
      <w:r w:rsidRPr="004F498E">
        <w:rPr>
          <w:bCs/>
          <w:sz w:val="30"/>
          <w:szCs w:val="30"/>
        </w:rPr>
        <w:t>ПОСТАНОВЛЕНИЕ</w:t>
      </w:r>
    </w:p>
    <w:p w:rsidR="008542D7" w:rsidRPr="004F498E" w:rsidRDefault="008542D7" w:rsidP="00BA6D40">
      <w:pPr>
        <w:spacing w:line="280" w:lineRule="exact"/>
        <w:rPr>
          <w:sz w:val="30"/>
          <w:szCs w:val="30"/>
        </w:rPr>
      </w:pPr>
    </w:p>
    <w:p w:rsidR="008542D7" w:rsidRPr="004F498E" w:rsidRDefault="008542D7" w:rsidP="00BA6D40">
      <w:pPr>
        <w:spacing w:line="280" w:lineRule="exact"/>
        <w:rPr>
          <w:sz w:val="30"/>
          <w:szCs w:val="30"/>
        </w:rPr>
      </w:pPr>
      <w:r w:rsidRPr="004F498E">
        <w:rPr>
          <w:sz w:val="30"/>
          <w:szCs w:val="30"/>
        </w:rPr>
        <w:t xml:space="preserve">      </w:t>
      </w:r>
      <w:r w:rsidRPr="004F498E">
        <w:rPr>
          <w:sz w:val="30"/>
          <w:szCs w:val="30"/>
        </w:rPr>
        <w:tab/>
        <w:t xml:space="preserve">                                               №                                            г. Минск</w:t>
      </w:r>
    </w:p>
    <w:p w:rsidR="008542D7" w:rsidRDefault="008542D7" w:rsidP="00BA6D40">
      <w:pPr>
        <w:pStyle w:val="ConsPlusTitle"/>
        <w:spacing w:line="280" w:lineRule="exact"/>
        <w:jc w:val="center"/>
        <w:outlineLvl w:val="0"/>
        <w:rPr>
          <w:rFonts w:ascii="Times New Roman" w:hAnsi="Times New Roman" w:cs="Times New Roman"/>
          <w:b w:val="0"/>
          <w:bCs w:val="0"/>
          <w:spacing w:val="-1"/>
          <w:sz w:val="30"/>
          <w:szCs w:val="30"/>
        </w:rPr>
      </w:pPr>
    </w:p>
    <w:p w:rsidR="008542D7" w:rsidRPr="004F498E" w:rsidRDefault="008542D7" w:rsidP="00BA6D40">
      <w:pPr>
        <w:pStyle w:val="ConsPlusTitle"/>
        <w:spacing w:line="280" w:lineRule="exact"/>
        <w:jc w:val="center"/>
        <w:outlineLvl w:val="0"/>
        <w:rPr>
          <w:rFonts w:ascii="Times New Roman" w:hAnsi="Times New Roman" w:cs="Times New Roman"/>
          <w:b w:val="0"/>
          <w:bCs w:val="0"/>
          <w:spacing w:val="-1"/>
          <w:sz w:val="30"/>
          <w:szCs w:val="30"/>
        </w:rPr>
      </w:pPr>
    </w:p>
    <w:p w:rsidR="008542D7" w:rsidRPr="004F498E" w:rsidRDefault="008542D7" w:rsidP="00BA6D40">
      <w:pPr>
        <w:pStyle w:val="ConsPlusTitle"/>
        <w:spacing w:line="280" w:lineRule="exact"/>
        <w:jc w:val="center"/>
        <w:outlineLvl w:val="0"/>
        <w:rPr>
          <w:rFonts w:ascii="Times New Roman" w:hAnsi="Times New Roman" w:cs="Times New Roman"/>
          <w:b w:val="0"/>
          <w:bCs w:val="0"/>
          <w:spacing w:val="-1"/>
          <w:sz w:val="30"/>
          <w:szCs w:val="30"/>
        </w:rPr>
      </w:pPr>
    </w:p>
    <w:p w:rsidR="008542D7" w:rsidRPr="004F498E" w:rsidRDefault="008542D7" w:rsidP="00BA6D40">
      <w:pPr>
        <w:spacing w:line="280" w:lineRule="exact"/>
        <w:ind w:right="513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О внесении изменений и дополнений в некоторые постановления Совета Министров Республики Беларусь</w:t>
      </w:r>
    </w:p>
    <w:p w:rsidR="008542D7" w:rsidRPr="004F498E" w:rsidRDefault="008542D7" w:rsidP="00BA6D40">
      <w:pPr>
        <w:spacing w:line="280" w:lineRule="exact"/>
        <w:rPr>
          <w:sz w:val="30"/>
          <w:szCs w:val="30"/>
        </w:rPr>
      </w:pPr>
    </w:p>
    <w:p w:rsidR="008542D7" w:rsidRPr="004F498E" w:rsidRDefault="008542D7" w:rsidP="00BA6D40">
      <w:pPr>
        <w:spacing w:line="280" w:lineRule="exact"/>
        <w:rPr>
          <w:sz w:val="30"/>
          <w:szCs w:val="30"/>
        </w:rPr>
      </w:pPr>
    </w:p>
    <w:p w:rsidR="008542D7" w:rsidRPr="004F498E" w:rsidRDefault="008542D7" w:rsidP="00ED1D61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соответствии с пунктом 2 Указа Президента Республики Беларусь от 7 июня 2018 г. № 228 ”Об изменении Указа Президента Республики Беларусь“ и в целях совершенствования регулирования отдельных вопросов в сфере оценочной деятельности в Республике Беларусь Совет Министров Республики Беларусь ПОСТАНОВЛЯЕТ:</w:t>
      </w:r>
    </w:p>
    <w:p w:rsidR="008542D7" w:rsidRPr="004F498E" w:rsidRDefault="008542D7" w:rsidP="0057511D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1. Внести изменения и дополнения в следующие постановления Совета Министров Республики Беларусь: </w:t>
      </w:r>
    </w:p>
    <w:p w:rsidR="008542D7" w:rsidRPr="004F498E" w:rsidRDefault="008542D7" w:rsidP="0057511D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1.1. в постановление Совета Министров Республики Беларусь от 5 февраля 2007 г. № 148 ”О мерах по реализации Указа Президента Республики Беларусь от 13 октября 2006 г. № 615“ (Национальный реестр правовых актов Республики Беларусь, 2007 г., № 40, 5/24666; 2011 г., № 22, 5/33322;  2012 г., № 47, 5/35576; Национальный </w:t>
      </w:r>
      <w:r>
        <w:rPr>
          <w:sz w:val="30"/>
          <w:szCs w:val="30"/>
        </w:rPr>
        <w:t xml:space="preserve">правовой </w:t>
      </w:r>
      <w:r w:rsidRPr="004F498E">
        <w:rPr>
          <w:sz w:val="30"/>
          <w:szCs w:val="30"/>
        </w:rPr>
        <w:t>Интернет портал Республики Беларусь, 04.03.2017, 5/43398):</w:t>
      </w:r>
    </w:p>
    <w:p w:rsidR="008542D7" w:rsidRPr="004F498E" w:rsidRDefault="008542D7" w:rsidP="0057511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1.1.1. в Положении о порядке проведения аттестации претендентов на получение свидетельства об аттестации оценщика, выдачи свидетельства об аттестации оценщика, внесения в него изменений и (или) дополнений, продления срока действия, аннулирования и прекращения его действия, выдачи его дубликата, учета выданных свидетельств, утвержденном этим постановлением:</w:t>
      </w:r>
    </w:p>
    <w:p w:rsidR="008542D7" w:rsidRPr="004F498E" w:rsidRDefault="008542D7" w:rsidP="0057511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пункте 4:</w:t>
      </w:r>
    </w:p>
    <w:p w:rsidR="008542D7" w:rsidRPr="004F498E" w:rsidRDefault="008542D7" w:rsidP="002C306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часть третью изложить в следующей редакции:</w:t>
      </w:r>
    </w:p>
    <w:p w:rsidR="008542D7" w:rsidRPr="004F498E" w:rsidRDefault="008542D7" w:rsidP="005046B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”В состав аттестационной комиссии входят председатель, заместитель председателя, секретарь, иные члены. Количественный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и персональный состав аттестационной комиссии утверждается приказом аттестующего органа.“;</w:t>
      </w:r>
    </w:p>
    <w:p w:rsidR="008542D7" w:rsidRPr="004F498E" w:rsidRDefault="008542D7" w:rsidP="005046B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дополнить пункт частью следующего содержания:</w:t>
      </w:r>
    </w:p>
    <w:p w:rsidR="008542D7" w:rsidRPr="004F498E" w:rsidRDefault="008542D7" w:rsidP="005046B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”Председателем аттестационной комиссии назначается заместитель руководителя аттестующего органа. Секретарем аттестационной комиссии назначается представитель организации, осуществляющей организационно-техническое обеспечение аттестации претендентов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на получение свидетельства об аттестации оценщика.“;</w:t>
      </w:r>
    </w:p>
    <w:p w:rsidR="008542D7" w:rsidRPr="004F498E" w:rsidRDefault="008542D7" w:rsidP="005751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пункте 5:</w:t>
      </w:r>
    </w:p>
    <w:p w:rsidR="008542D7" w:rsidRPr="004F498E" w:rsidRDefault="008542D7" w:rsidP="005751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после абзаца пятого дополнить пункт абзацем следующего содержания:</w:t>
      </w:r>
    </w:p>
    <w:p w:rsidR="008542D7" w:rsidRPr="004F498E" w:rsidRDefault="008542D7" w:rsidP="005751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”рассматривает вопрос о признании уважительными причин нарушения сроков подачи заявлений и прилагаемых к ним документов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о продлении срока действия свидетельства, о выдаче дубликата свидетельства, о внесении изменений и (или) дополнений в свидетельство, а также уведомления аттестующего органа об изменении места работы или поступлении на работу по совместительству к исполнителю оценки;“;</w:t>
      </w:r>
    </w:p>
    <w:p w:rsidR="008542D7" w:rsidRPr="004F498E" w:rsidRDefault="008542D7" w:rsidP="005751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hyperlink r:id="rId6" w:history="1">
        <w:r w:rsidRPr="004F498E">
          <w:rPr>
            <w:sz w:val="30"/>
            <w:szCs w:val="30"/>
          </w:rPr>
          <w:t xml:space="preserve">абзац </w:t>
        </w:r>
      </w:hyperlink>
      <w:r w:rsidRPr="004F498E">
        <w:rPr>
          <w:sz w:val="30"/>
          <w:szCs w:val="30"/>
        </w:rPr>
        <w:t>шестой считать абзацем седьмым;</w:t>
      </w:r>
    </w:p>
    <w:p w:rsidR="008542D7" w:rsidRPr="004F498E" w:rsidRDefault="008542D7" w:rsidP="0057511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дополнить пункт частью второй следующего содержания:</w:t>
      </w:r>
    </w:p>
    <w:p w:rsidR="008542D7" w:rsidRPr="004F498E" w:rsidRDefault="008542D7" w:rsidP="0041240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”В случае отсутствия председателя аттестационной комиссии и его заместителя их обязанности исполняет по решению руководителя аттестующего органа один из членов комиссии.“;</w:t>
      </w:r>
    </w:p>
    <w:p w:rsidR="008542D7" w:rsidRPr="004F498E" w:rsidRDefault="008542D7" w:rsidP="004A5889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пункте 7:</w:t>
      </w:r>
    </w:p>
    <w:p w:rsidR="008542D7" w:rsidRPr="004F498E" w:rsidRDefault="008542D7" w:rsidP="004A5889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абзаце третьем слово ”размещает“ заменить словами ”подготавливает для размещения“;</w:t>
      </w:r>
    </w:p>
    <w:p w:rsidR="008542D7" w:rsidRPr="004F498E" w:rsidRDefault="008542D7" w:rsidP="00B0452A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после абзаца пятого дополнить пункт абзацем следующего содержания:</w:t>
      </w:r>
    </w:p>
    <w:p w:rsidR="008542D7" w:rsidRPr="004F498E" w:rsidRDefault="008542D7" w:rsidP="00B0452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”подготавливает материалы для внесения сведений об оценщиках, получивших свидетельства, раздельно по видам объектов гражданских прав, и сведений личных дел оценщиков в государственный реестр оценщиков;“;</w:t>
      </w:r>
    </w:p>
    <w:p w:rsidR="008542D7" w:rsidRPr="004F498E" w:rsidRDefault="008542D7" w:rsidP="00EB7F8D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hyperlink r:id="rId7" w:history="1">
        <w:r w:rsidRPr="004F498E">
          <w:rPr>
            <w:sz w:val="30"/>
            <w:szCs w:val="30"/>
          </w:rPr>
          <w:t xml:space="preserve">абзац </w:t>
        </w:r>
      </w:hyperlink>
      <w:r w:rsidRPr="004F498E">
        <w:rPr>
          <w:sz w:val="30"/>
          <w:szCs w:val="30"/>
        </w:rPr>
        <w:t>шестой считать абзацем седьмым;</w:t>
      </w:r>
    </w:p>
    <w:p w:rsidR="008542D7" w:rsidRPr="004F498E" w:rsidRDefault="008542D7" w:rsidP="0057511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пятый части первой пункта 9 дополнить словами ”(при наличии)“;</w:t>
      </w:r>
    </w:p>
    <w:p w:rsidR="008542D7" w:rsidRPr="004F498E" w:rsidRDefault="008542D7" w:rsidP="0057511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абзаце пятом части третьей пункта 27 слово ”копии“ заменить словами ”заверенные в установленном порядке копии“;</w:t>
      </w:r>
    </w:p>
    <w:p w:rsidR="008542D7" w:rsidRDefault="008542D7" w:rsidP="00CD0970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часть четвертую пункта 31 и абзац седьмой части первой пункта 37 после слов ”по совместительству“ дополнить словами ”к исполнителю оценки“;</w:t>
      </w:r>
    </w:p>
    <w:p w:rsidR="008542D7" w:rsidRPr="004F498E" w:rsidRDefault="008542D7" w:rsidP="00133096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1.1.2. в Положении о порядке ведения государственного реестра оценщиков, утвержденного этим по</w:t>
      </w:r>
      <w:r>
        <w:rPr>
          <w:sz w:val="30"/>
          <w:szCs w:val="30"/>
        </w:rPr>
        <w:t>становлением</w:t>
      </w:r>
      <w:r w:rsidRPr="004F498E">
        <w:rPr>
          <w:sz w:val="30"/>
          <w:szCs w:val="30"/>
        </w:rPr>
        <w:t>:</w:t>
      </w:r>
    </w:p>
    <w:p w:rsidR="008542D7" w:rsidRPr="004F498E" w:rsidRDefault="008542D7" w:rsidP="00785810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пункт 1 изложить в следующей редакции: </w:t>
      </w:r>
    </w:p>
    <w:p w:rsidR="008542D7" w:rsidRPr="004F498E" w:rsidRDefault="008542D7" w:rsidP="00261386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”1. Настоящее Положение разработано в соответствии с </w:t>
      </w:r>
      <w:hyperlink r:id="rId8" w:history="1">
        <w:r w:rsidRPr="004F498E">
          <w:rPr>
            <w:sz w:val="30"/>
            <w:szCs w:val="30"/>
          </w:rPr>
          <w:t>Указом</w:t>
        </w:r>
      </w:hyperlink>
      <w:r w:rsidRPr="004F498E">
        <w:rPr>
          <w:sz w:val="30"/>
          <w:szCs w:val="30"/>
        </w:rPr>
        <w:t xml:space="preserve"> Президента Республики Беларусь от 13 октября 2006 г. № 615 ”Об оценочной деятельности в Республике Беларусь“ (Национальный реестр правовых актов Республики Беларусь, 2006 г., № 168, 1/7999) (далее – Указ) и устанавливает порядок ведения государственного реестра оценщиков, внесения, хранения, использования информации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о заключениях об оценке, данных из них, электронных копий этих заключений и порядок предоставления доступа к сведениям из этого реестра.“;</w:t>
      </w:r>
    </w:p>
    <w:p w:rsidR="008542D7" w:rsidRPr="004F498E" w:rsidRDefault="008542D7" w:rsidP="00785810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дополнить Положение пунктом 1</w:t>
      </w:r>
      <w:r w:rsidRPr="004F498E">
        <w:rPr>
          <w:sz w:val="30"/>
          <w:szCs w:val="30"/>
          <w:vertAlign w:val="superscript"/>
        </w:rPr>
        <w:t xml:space="preserve">1 </w:t>
      </w:r>
      <w:r w:rsidRPr="004F498E">
        <w:rPr>
          <w:sz w:val="30"/>
          <w:szCs w:val="30"/>
        </w:rPr>
        <w:t>следующего содержания:</w:t>
      </w:r>
    </w:p>
    <w:p w:rsidR="008542D7" w:rsidRPr="004F498E" w:rsidRDefault="008542D7" w:rsidP="00756678">
      <w:pPr>
        <w:ind w:firstLine="708"/>
        <w:jc w:val="both"/>
        <w:rPr>
          <w:sz w:val="30"/>
          <w:szCs w:val="30"/>
          <w:lang w:eastAsia="en-US"/>
        </w:rPr>
      </w:pPr>
      <w:r w:rsidRPr="004F498E">
        <w:rPr>
          <w:sz w:val="30"/>
          <w:szCs w:val="30"/>
        </w:rPr>
        <w:t>”1</w:t>
      </w:r>
      <w:r w:rsidRPr="004F498E">
        <w:rPr>
          <w:sz w:val="30"/>
          <w:szCs w:val="30"/>
          <w:vertAlign w:val="superscript"/>
        </w:rPr>
        <w:t>1</w:t>
      </w:r>
      <w:r w:rsidRPr="004F498E">
        <w:rPr>
          <w:sz w:val="30"/>
          <w:szCs w:val="30"/>
        </w:rPr>
        <w:t xml:space="preserve">. </w:t>
      </w:r>
      <w:r w:rsidRPr="004F498E">
        <w:rPr>
          <w:sz w:val="30"/>
          <w:szCs w:val="30"/>
          <w:lang w:eastAsia="en-US"/>
        </w:rPr>
        <w:t>Для целей настоящего Положения используются термины и их определения в значениях, установленных Положением об оценке стоимости объектов гражданских прав в Республике Беларусь, утвержденным Указом, Законом Республики Беларусь от</w:t>
      </w:r>
      <w:r w:rsidRPr="004F498E">
        <w:rPr>
          <w:sz w:val="30"/>
          <w:szCs w:val="30"/>
        </w:rPr>
        <w:t xml:space="preserve"> 10 ноября 2008 года </w:t>
      </w:r>
      <w:r w:rsidRPr="004F498E">
        <w:rPr>
          <w:sz w:val="30"/>
          <w:szCs w:val="30"/>
          <w:lang w:eastAsia="en-US"/>
        </w:rPr>
        <w:t>”</w:t>
      </w:r>
      <w:r w:rsidRPr="004F498E">
        <w:rPr>
          <w:sz w:val="30"/>
          <w:szCs w:val="30"/>
        </w:rPr>
        <w:t>Об информации, информатизации и защите информации“</w:t>
      </w:r>
      <w:r w:rsidRPr="004F498E">
        <w:rPr>
          <w:sz w:val="30"/>
          <w:szCs w:val="30"/>
          <w:lang w:eastAsia="en-US"/>
        </w:rPr>
        <w:t xml:space="preserve"> </w:t>
      </w:r>
      <w:r w:rsidRPr="004F498E">
        <w:rPr>
          <w:sz w:val="30"/>
          <w:szCs w:val="30"/>
        </w:rPr>
        <w:t>(Национальный реестр правовых актов Республики Беларусь, 2008 г., № 279, 2/1552).“;</w:t>
      </w:r>
    </w:p>
    <w:p w:rsidR="008542D7" w:rsidRPr="004F498E" w:rsidRDefault="008542D7" w:rsidP="00785810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пункт 2 изложить в следующей редакции: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”2. Государственный реестр оценщиков включает: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2.1. сведения об оценщиках, получивших свидетельства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об аттестации оценщика, раздельно по видам объектов гражданских прав: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предприятий как имущественных комплексов, долей в уставных фондах юридических лиц, ценных бумаг и имущественных прав на них;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капитальных строений (зданий, сооружений), изолированных помещений, машино-мест, не завершенных строительством объектов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и имущественных прав на них;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земельных участков и имущественных прав на них;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машин, оборудования, инвентаря, транспортных средств, материалов и имущественных прав на них, другого имущества (за исключением предприятий как имущественных комплексов, долей в уставных фондах юридических лиц, ценных бумаг, капитальных строений (зданий, сооружений), изолированных помещений, машино-мест, не завершенных строительством объектов, объектов интеллектуальной собственности, земельных участков и имущественных прав на них);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объектов интеллектуальной собственности и имущественных прав на них;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2.2. личные дела оценщиков в электронном виде;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2.3. информацию о заключениях об оценке, данные из них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и электронные копии этих заключений.“;</w:t>
      </w:r>
    </w:p>
    <w:p w:rsidR="008542D7" w:rsidRPr="004F498E" w:rsidRDefault="008542D7" w:rsidP="005479D7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пункт</w:t>
      </w:r>
      <w:r>
        <w:rPr>
          <w:sz w:val="30"/>
          <w:szCs w:val="30"/>
        </w:rPr>
        <w:t>ы</w:t>
      </w:r>
      <w:r w:rsidRPr="004F498E">
        <w:rPr>
          <w:sz w:val="30"/>
          <w:szCs w:val="30"/>
        </w:rPr>
        <w:t xml:space="preserve"> 7 и 8 изложить в следующей редакции: </w:t>
      </w:r>
    </w:p>
    <w:p w:rsidR="008542D7" w:rsidRPr="004F498E" w:rsidRDefault="008542D7" w:rsidP="005479D7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”7. Государственный реестр оценщиков вед</w:t>
      </w:r>
      <w:r>
        <w:rPr>
          <w:sz w:val="30"/>
          <w:szCs w:val="30"/>
        </w:rPr>
        <w:t>ется на электронных носителях.</w:t>
      </w:r>
    </w:p>
    <w:p w:rsidR="008542D7" w:rsidRPr="004F498E" w:rsidRDefault="008542D7" w:rsidP="00D94B22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8. Внесение записей в государственный реестр оценщиков осуществляется в порядке, определяемом Государственным комитетом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 xml:space="preserve">по имуществу, в отношении: </w:t>
      </w:r>
    </w:p>
    <w:p w:rsidR="008542D7" w:rsidRPr="004F498E" w:rsidRDefault="008542D7" w:rsidP="00B9298D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сведений об оценщиках, получивших свидетельства, раздельно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по видам объектов гражданских прав, и сведений личных дел оценщиков – ответственным лицом, назначенным приказом Государственного комитета по имуществу;</w:t>
      </w:r>
    </w:p>
    <w:p w:rsidR="008542D7" w:rsidRPr="004F498E" w:rsidRDefault="008542D7" w:rsidP="0075667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заключений об оценке, данных из них и электронных копий этих заключений – исполнителями оценки. </w:t>
      </w:r>
    </w:p>
    <w:p w:rsidR="008542D7" w:rsidRPr="004F498E" w:rsidRDefault="008542D7" w:rsidP="005479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Первая и последующие записи по каждому оценщику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 xml:space="preserve">в государственный реестр оценщиков вносятся на основании приказов Государственного комитета по имуществу о выдаче свидетельства, продлении срока его действия, сведений о внесении изменений и (или) дополнений в свидетельство, о выдаче дубликата свидетельства, аннулировании или прекращении действия свидетельства в течение 5 рабочих дней со дня их получения, а в отношении оценщиков по оценке объектов интеллектуальной собственности и имущественных прав на них – в течение 5 рабочих дней после получения сведений об оценщиках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из Государственного комитета по науке и технологиям.</w:t>
      </w:r>
    </w:p>
    <w:p w:rsidR="008542D7" w:rsidRPr="004F498E" w:rsidRDefault="008542D7" w:rsidP="001F3D6C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Хранение сведений государственного реестра оценщиков осуществляется в порядке, предусмотренном Государственным комитетом по имуществу.“;</w:t>
      </w:r>
    </w:p>
    <w:p w:rsidR="008542D7" w:rsidRPr="004F498E" w:rsidRDefault="008542D7" w:rsidP="006957D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пункт 12 изложить в следующей редакции: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”12. Информация из государственного реестра оценщиков может предоставляться в режиме дистанционного доступа к государственному реестру оценщиков. 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Под дистанционным доступом к государственному реестру оценщиков понимается возможность получения пользователями содержащихся в государственном реестре оценщиков сведений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о заключениях об оценке, данных из них, а также иных сведений.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Дистанционный доступ к государственному реестру оценщиков предоставляется на основании гражданско-правового договора, заключаемого с оператором государственного реестра оценщиков, возмездно или безвозмездно в случаях, предусмотренных законодательством. 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Сведения об оценщиках, включенных в государственный реестр оценщиков, предоставляются Государственным комитетом по имуществу в случаях и порядке, предусмотренных законодательными актами.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Пользователи информации из государственного реестра оценщиков: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вправе использовать полученную информацию только для собственных нужд и (или) в объеме прав согласно заключенному гражданско-правовому договору;</w:t>
      </w:r>
    </w:p>
    <w:p w:rsidR="008542D7" w:rsidRPr="004F498E" w:rsidRDefault="008542D7" w:rsidP="003F511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несут ответственность за распространение такой информации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в соответствии с законодательством.“.</w:t>
      </w:r>
    </w:p>
    <w:p w:rsidR="008542D7" w:rsidRPr="004F498E" w:rsidRDefault="008542D7" w:rsidP="00661C70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1.2. в Положении о порядке проведения экспертизы достоверности оценки, утвержденном постановлением Совета Министров Республики Беларусь от 10 февраля 2011 г. № 173 ”О некоторых мерах по реализации Указа Президента Республики Беларусь от 6 августа 2010 г. № 410“ (Национальный реестр правовых актов Республики Беларусь, 2011 г., № 22, 5/33322; № 66, 5/33916; 2012 г., № 47, 5/35576):</w:t>
      </w:r>
    </w:p>
    <w:p w:rsidR="008542D7" w:rsidRPr="004F498E" w:rsidRDefault="008542D7" w:rsidP="00661C70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часть первую пункта 9 дополнить словами ”либо постановление (определение), вынесенное судом, органом уголовного преследования или органом, ведущим административный процесс.“;</w:t>
      </w:r>
    </w:p>
    <w:p w:rsidR="008542D7" w:rsidRPr="004F498E" w:rsidRDefault="008542D7" w:rsidP="00661C70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пункт 10 исключить;</w:t>
      </w:r>
    </w:p>
    <w:p w:rsidR="008542D7" w:rsidRPr="004F498E" w:rsidRDefault="008542D7" w:rsidP="0090015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третий части пятой пункта 17 исключить;</w:t>
      </w:r>
    </w:p>
    <w:p w:rsidR="008542D7" w:rsidRPr="004F498E" w:rsidRDefault="008542D7" w:rsidP="002A44BC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в пункте 23:</w:t>
      </w:r>
    </w:p>
    <w:p w:rsidR="008542D7" w:rsidRPr="004F498E" w:rsidRDefault="008542D7" w:rsidP="002A44BC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абзац пятый дополнить словами ”, за исключением объектов, право собственности на которые может быть не зарегистрировано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в установленном порядке;“;</w:t>
      </w:r>
    </w:p>
    <w:p w:rsidR="008542D7" w:rsidRPr="004F498E" w:rsidRDefault="008542D7" w:rsidP="0004314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шестой дополнить словами ”или ведомость технических характеристик в случаях, предусмотренных законодательством;“;</w:t>
      </w:r>
    </w:p>
    <w:p w:rsidR="008542D7" w:rsidRPr="004F498E" w:rsidRDefault="008542D7" w:rsidP="002A44BC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седьмой изложить в следующей редакции:</w:t>
      </w:r>
    </w:p>
    <w:p w:rsidR="008542D7" w:rsidRPr="004F498E" w:rsidRDefault="008542D7" w:rsidP="002A44BC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 xml:space="preserve">”акт определения физического износа на дату обследования зданий (в том числе в которых находятся изолированные помещения, машино-места), составленный территориальной организацией по государственной регистрации недвижимого имущества, прав на него и сделок с ним, или протокол заседания комиссии, специально созданной юридическим лицом для этой цели (для зданий, изолированных помещений, машино-мест, накопленная амортизация которых по данным бухгалтерского учета </w:t>
      </w:r>
      <w:r>
        <w:rPr>
          <w:sz w:val="30"/>
          <w:szCs w:val="30"/>
        </w:rPr>
        <w:br/>
      </w:r>
      <w:r w:rsidRPr="004F498E">
        <w:rPr>
          <w:sz w:val="30"/>
          <w:szCs w:val="30"/>
        </w:rPr>
        <w:t>на дату оценки составляет 50 процентов и более);“;</w:t>
      </w:r>
    </w:p>
    <w:p w:rsidR="008542D7" w:rsidRPr="004F498E" w:rsidRDefault="008542D7" w:rsidP="0090015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третий части четвертой пункта 31 исключить;</w:t>
      </w:r>
    </w:p>
    <w:p w:rsidR="008542D7" w:rsidRPr="004F498E" w:rsidRDefault="008542D7" w:rsidP="0090015A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 третий части второй пункта 42 исключить;</w:t>
      </w:r>
    </w:p>
    <w:p w:rsidR="008542D7" w:rsidRPr="004F498E" w:rsidRDefault="008542D7" w:rsidP="007A3B87">
      <w:pPr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1.3. из подстрочного примечания к методам оценки стоимости объектов гражданских прав при осуществлении с ними определенных видов сделок и (или) иных юридически значимых действий, утвержденных постановлением Совета Министров Республики Беларусь от 7 мая 2007 г. № 562 ”О методах оценки стоимости объектов гражданских прав при осуществлении с ними определенных видов сделок и (или) иных юридически значимых действий“ (Национальный реестр правовых актов Республики Беларусь, 2007 г., № 118, 5/25143</w:t>
      </w:r>
      <w:r>
        <w:rPr>
          <w:sz w:val="30"/>
          <w:szCs w:val="30"/>
        </w:rPr>
        <w:t>; 2011 г., № </w:t>
      </w:r>
      <w:r w:rsidRPr="004F498E">
        <w:rPr>
          <w:sz w:val="30"/>
          <w:szCs w:val="30"/>
        </w:rPr>
        <w:t>22, 5/33322), слова ”либо указанной в постановлении (определении) суда, органа уголовного преследования или органа, ведущего административный процесс“ исключить.</w:t>
      </w:r>
    </w:p>
    <w:p w:rsidR="008542D7" w:rsidRPr="004F498E" w:rsidRDefault="008542D7" w:rsidP="005606D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2. Настоящее постановление вступает в силу в следующем порядке:</w:t>
      </w:r>
    </w:p>
    <w:p w:rsidR="008542D7" w:rsidRPr="004F498E" w:rsidRDefault="008542D7" w:rsidP="00352138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абзацы четы</w:t>
      </w:r>
      <w:r>
        <w:rPr>
          <w:sz w:val="30"/>
          <w:szCs w:val="30"/>
        </w:rPr>
        <w:t>рнадцатый, пятнадцатый, двадцатый</w:t>
      </w:r>
      <w:r w:rsidRPr="004F498E">
        <w:rPr>
          <w:sz w:val="30"/>
          <w:szCs w:val="30"/>
        </w:rPr>
        <w:t xml:space="preserve">, двадцать </w:t>
      </w:r>
      <w:r>
        <w:rPr>
          <w:sz w:val="30"/>
          <w:szCs w:val="30"/>
        </w:rPr>
        <w:t>второй</w:t>
      </w:r>
      <w:r w:rsidRPr="004F498E">
        <w:rPr>
          <w:sz w:val="30"/>
          <w:szCs w:val="30"/>
        </w:rPr>
        <w:t xml:space="preserve">, двадцать </w:t>
      </w:r>
      <w:r>
        <w:rPr>
          <w:sz w:val="30"/>
          <w:szCs w:val="30"/>
        </w:rPr>
        <w:t>четвертый</w:t>
      </w:r>
      <w:r w:rsidRPr="004F498E">
        <w:rPr>
          <w:sz w:val="30"/>
          <w:szCs w:val="30"/>
        </w:rPr>
        <w:t xml:space="preserve"> – двадцать </w:t>
      </w:r>
      <w:r>
        <w:rPr>
          <w:sz w:val="30"/>
          <w:szCs w:val="30"/>
        </w:rPr>
        <w:t>шестой</w:t>
      </w:r>
      <w:r w:rsidRPr="004F498E">
        <w:rPr>
          <w:sz w:val="30"/>
          <w:szCs w:val="30"/>
        </w:rPr>
        <w:t xml:space="preserve"> подпункта 1.1.2 </w:t>
      </w:r>
      <w:r>
        <w:rPr>
          <w:sz w:val="30"/>
          <w:szCs w:val="30"/>
        </w:rPr>
        <w:br/>
      </w:r>
      <w:bookmarkStart w:id="0" w:name="_GoBack"/>
      <w:bookmarkEnd w:id="0"/>
      <w:r w:rsidRPr="004F498E">
        <w:rPr>
          <w:sz w:val="30"/>
          <w:szCs w:val="30"/>
        </w:rPr>
        <w:t>пункта 1 – с 1 января 2020 г.;</w:t>
      </w:r>
    </w:p>
    <w:p w:rsidR="008542D7" w:rsidRPr="004F498E" w:rsidRDefault="008542D7" w:rsidP="005606DD">
      <w:pPr>
        <w:pStyle w:val="NormalWeb"/>
        <w:ind w:firstLine="720"/>
        <w:jc w:val="both"/>
        <w:rPr>
          <w:sz w:val="30"/>
          <w:szCs w:val="30"/>
        </w:rPr>
      </w:pPr>
      <w:r w:rsidRPr="004F498E">
        <w:rPr>
          <w:sz w:val="30"/>
          <w:szCs w:val="30"/>
        </w:rPr>
        <w:t>иные положения этого постановления – с 1 января 2019 г.</w:t>
      </w:r>
    </w:p>
    <w:p w:rsidR="008542D7" w:rsidRPr="004F498E" w:rsidRDefault="008542D7" w:rsidP="00352138">
      <w:pPr>
        <w:pStyle w:val="newncpi0"/>
        <w:spacing w:line="280" w:lineRule="exact"/>
        <w:jc w:val="left"/>
        <w:rPr>
          <w:rStyle w:val="post"/>
          <w:b w:val="0"/>
          <w:bCs/>
          <w:sz w:val="30"/>
          <w:szCs w:val="30"/>
        </w:rPr>
      </w:pPr>
    </w:p>
    <w:p w:rsidR="008542D7" w:rsidRPr="004F498E" w:rsidRDefault="008542D7" w:rsidP="00352138">
      <w:pPr>
        <w:pStyle w:val="newncpi0"/>
        <w:spacing w:line="280" w:lineRule="exact"/>
        <w:jc w:val="left"/>
        <w:rPr>
          <w:rStyle w:val="post"/>
          <w:b w:val="0"/>
          <w:bCs/>
          <w:sz w:val="30"/>
          <w:szCs w:val="30"/>
        </w:rPr>
      </w:pPr>
    </w:p>
    <w:p w:rsidR="008542D7" w:rsidRPr="004F498E" w:rsidRDefault="008542D7" w:rsidP="00352138">
      <w:pPr>
        <w:pStyle w:val="newncpi0"/>
        <w:spacing w:line="280" w:lineRule="exact"/>
        <w:jc w:val="left"/>
        <w:rPr>
          <w:rStyle w:val="post"/>
          <w:b w:val="0"/>
          <w:bCs/>
          <w:sz w:val="30"/>
          <w:szCs w:val="30"/>
        </w:rPr>
      </w:pPr>
      <w:r w:rsidRPr="004F498E">
        <w:rPr>
          <w:rStyle w:val="post"/>
          <w:b w:val="0"/>
          <w:bCs/>
          <w:sz w:val="30"/>
          <w:szCs w:val="30"/>
        </w:rPr>
        <w:t xml:space="preserve">Премьер-министр </w:t>
      </w:r>
    </w:p>
    <w:p w:rsidR="008542D7" w:rsidRPr="004F498E" w:rsidRDefault="008542D7" w:rsidP="00352138">
      <w:pPr>
        <w:pStyle w:val="newncpi0"/>
        <w:spacing w:line="280" w:lineRule="exact"/>
        <w:jc w:val="left"/>
      </w:pPr>
      <w:r w:rsidRPr="004F498E">
        <w:rPr>
          <w:rStyle w:val="post"/>
          <w:b w:val="0"/>
          <w:bCs/>
          <w:sz w:val="30"/>
          <w:szCs w:val="30"/>
        </w:rPr>
        <w:t>Республики Беларусь</w:t>
      </w:r>
      <w:r w:rsidRPr="004F498E">
        <w:t xml:space="preserve"> </w:t>
      </w:r>
      <w:r w:rsidRPr="004F498E">
        <w:tab/>
      </w:r>
      <w:r w:rsidRPr="004F498E">
        <w:tab/>
      </w:r>
      <w:r w:rsidRPr="004F498E">
        <w:tab/>
      </w:r>
      <w:r w:rsidRPr="004F498E">
        <w:tab/>
      </w:r>
      <w:r w:rsidRPr="004F498E">
        <w:tab/>
      </w:r>
      <w:r w:rsidRPr="004F498E">
        <w:tab/>
      </w:r>
      <w:r w:rsidRPr="004F498E">
        <w:tab/>
      </w:r>
      <w:r w:rsidRPr="004F498E">
        <w:tab/>
      </w:r>
      <w:r w:rsidRPr="004F498E">
        <w:rPr>
          <w:rStyle w:val="pers"/>
          <w:b w:val="0"/>
          <w:bCs/>
          <w:sz w:val="30"/>
          <w:szCs w:val="30"/>
        </w:rPr>
        <w:t>С.Румас</w:t>
      </w:r>
    </w:p>
    <w:p w:rsidR="008542D7" w:rsidRPr="004F498E" w:rsidRDefault="008542D7" w:rsidP="00622067">
      <w:pPr>
        <w:ind w:firstLine="720"/>
        <w:jc w:val="both"/>
      </w:pPr>
    </w:p>
    <w:sectPr w:rsidR="008542D7" w:rsidRPr="004F498E" w:rsidSect="00A45C5A">
      <w:headerReference w:type="even" r:id="rId9"/>
      <w:headerReference w:type="default" r:id="rId10"/>
      <w:pgSz w:w="11906" w:h="16838"/>
      <w:pgMar w:top="1134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2D7" w:rsidRDefault="008542D7">
      <w:r>
        <w:separator/>
      </w:r>
    </w:p>
  </w:endnote>
  <w:endnote w:type="continuationSeparator" w:id="0">
    <w:p w:rsidR="008542D7" w:rsidRDefault="0085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2D7" w:rsidRDefault="008542D7">
      <w:r>
        <w:separator/>
      </w:r>
    </w:p>
  </w:footnote>
  <w:footnote w:type="continuationSeparator" w:id="0">
    <w:p w:rsidR="008542D7" w:rsidRDefault="00854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D7" w:rsidRDefault="008542D7" w:rsidP="009905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2D7" w:rsidRDefault="008542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2D7" w:rsidRPr="00BE2B1F" w:rsidRDefault="008542D7" w:rsidP="00990522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BE2B1F">
      <w:rPr>
        <w:rStyle w:val="PageNumber"/>
        <w:sz w:val="28"/>
        <w:szCs w:val="28"/>
      </w:rPr>
      <w:fldChar w:fldCharType="begin"/>
    </w:r>
    <w:r w:rsidRPr="00BE2B1F">
      <w:rPr>
        <w:rStyle w:val="PageNumber"/>
        <w:sz w:val="28"/>
        <w:szCs w:val="28"/>
      </w:rPr>
      <w:instrText xml:space="preserve">PAGE  </w:instrText>
    </w:r>
    <w:r w:rsidRPr="00BE2B1F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6</w:t>
    </w:r>
    <w:r w:rsidRPr="00BE2B1F">
      <w:rPr>
        <w:rStyle w:val="PageNumber"/>
        <w:sz w:val="28"/>
        <w:szCs w:val="28"/>
      </w:rPr>
      <w:fldChar w:fldCharType="end"/>
    </w:r>
  </w:p>
  <w:p w:rsidR="008542D7" w:rsidRDefault="008542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683"/>
    <w:rsid w:val="00000587"/>
    <w:rsid w:val="00001E59"/>
    <w:rsid w:val="00004420"/>
    <w:rsid w:val="000137CC"/>
    <w:rsid w:val="00015073"/>
    <w:rsid w:val="00020175"/>
    <w:rsid w:val="00024D39"/>
    <w:rsid w:val="00025BA0"/>
    <w:rsid w:val="000345A0"/>
    <w:rsid w:val="00034BA2"/>
    <w:rsid w:val="00035279"/>
    <w:rsid w:val="00042D26"/>
    <w:rsid w:val="0004314A"/>
    <w:rsid w:val="000433F9"/>
    <w:rsid w:val="00045904"/>
    <w:rsid w:val="00050DCD"/>
    <w:rsid w:val="0005260A"/>
    <w:rsid w:val="00054F5B"/>
    <w:rsid w:val="0006029A"/>
    <w:rsid w:val="0006335E"/>
    <w:rsid w:val="00065A95"/>
    <w:rsid w:val="0006668C"/>
    <w:rsid w:val="00066722"/>
    <w:rsid w:val="00071B0D"/>
    <w:rsid w:val="0007370F"/>
    <w:rsid w:val="0007766D"/>
    <w:rsid w:val="00077F34"/>
    <w:rsid w:val="00080AB5"/>
    <w:rsid w:val="00081DA2"/>
    <w:rsid w:val="00083D18"/>
    <w:rsid w:val="0008755C"/>
    <w:rsid w:val="00093692"/>
    <w:rsid w:val="00095F42"/>
    <w:rsid w:val="000963DF"/>
    <w:rsid w:val="000A063D"/>
    <w:rsid w:val="000A1624"/>
    <w:rsid w:val="000A1877"/>
    <w:rsid w:val="000A34C8"/>
    <w:rsid w:val="000B2C4B"/>
    <w:rsid w:val="000B3B07"/>
    <w:rsid w:val="000B7BF7"/>
    <w:rsid w:val="000C0D27"/>
    <w:rsid w:val="000C726A"/>
    <w:rsid w:val="000C7BE6"/>
    <w:rsid w:val="000C7C83"/>
    <w:rsid w:val="000D2825"/>
    <w:rsid w:val="000D7572"/>
    <w:rsid w:val="000E0CBC"/>
    <w:rsid w:val="000E1ECF"/>
    <w:rsid w:val="000F43FD"/>
    <w:rsid w:val="000F5128"/>
    <w:rsid w:val="001069BC"/>
    <w:rsid w:val="00106A41"/>
    <w:rsid w:val="00107025"/>
    <w:rsid w:val="00107D39"/>
    <w:rsid w:val="0011553D"/>
    <w:rsid w:val="0012629E"/>
    <w:rsid w:val="00126A3A"/>
    <w:rsid w:val="00132A2D"/>
    <w:rsid w:val="00133096"/>
    <w:rsid w:val="00133362"/>
    <w:rsid w:val="0013509C"/>
    <w:rsid w:val="00137C97"/>
    <w:rsid w:val="001428B0"/>
    <w:rsid w:val="001439CB"/>
    <w:rsid w:val="00143DB1"/>
    <w:rsid w:val="00144833"/>
    <w:rsid w:val="0014578E"/>
    <w:rsid w:val="0015146F"/>
    <w:rsid w:val="00156D13"/>
    <w:rsid w:val="001611A7"/>
    <w:rsid w:val="00161B8D"/>
    <w:rsid w:val="001636C1"/>
    <w:rsid w:val="00172370"/>
    <w:rsid w:val="00172C78"/>
    <w:rsid w:val="00172E74"/>
    <w:rsid w:val="00174176"/>
    <w:rsid w:val="0017607D"/>
    <w:rsid w:val="00184F0A"/>
    <w:rsid w:val="001A1BDA"/>
    <w:rsid w:val="001A2E78"/>
    <w:rsid w:val="001A305C"/>
    <w:rsid w:val="001A31B2"/>
    <w:rsid w:val="001A6456"/>
    <w:rsid w:val="001B4992"/>
    <w:rsid w:val="001B6E17"/>
    <w:rsid w:val="001B72D9"/>
    <w:rsid w:val="001B7FE0"/>
    <w:rsid w:val="001C13AD"/>
    <w:rsid w:val="001C68BE"/>
    <w:rsid w:val="001D5BBD"/>
    <w:rsid w:val="001E0F76"/>
    <w:rsid w:val="001E17A2"/>
    <w:rsid w:val="001E2193"/>
    <w:rsid w:val="001E30FA"/>
    <w:rsid w:val="001E6379"/>
    <w:rsid w:val="001F2410"/>
    <w:rsid w:val="001F312B"/>
    <w:rsid w:val="001F3D6C"/>
    <w:rsid w:val="001F447B"/>
    <w:rsid w:val="001F531C"/>
    <w:rsid w:val="00204367"/>
    <w:rsid w:val="00206575"/>
    <w:rsid w:val="00207344"/>
    <w:rsid w:val="00212176"/>
    <w:rsid w:val="002163DF"/>
    <w:rsid w:val="002203DE"/>
    <w:rsid w:val="00222676"/>
    <w:rsid w:val="00227432"/>
    <w:rsid w:val="00230621"/>
    <w:rsid w:val="00232AFB"/>
    <w:rsid w:val="0023309E"/>
    <w:rsid w:val="0023530E"/>
    <w:rsid w:val="0024015C"/>
    <w:rsid w:val="00240935"/>
    <w:rsid w:val="002424AE"/>
    <w:rsid w:val="00242E6B"/>
    <w:rsid w:val="002527C9"/>
    <w:rsid w:val="0026098B"/>
    <w:rsid w:val="00261386"/>
    <w:rsid w:val="00262B56"/>
    <w:rsid w:val="00276391"/>
    <w:rsid w:val="00293080"/>
    <w:rsid w:val="00295050"/>
    <w:rsid w:val="00297FDB"/>
    <w:rsid w:val="002A3683"/>
    <w:rsid w:val="002A44BC"/>
    <w:rsid w:val="002B6705"/>
    <w:rsid w:val="002B6846"/>
    <w:rsid w:val="002C3062"/>
    <w:rsid w:val="002C459C"/>
    <w:rsid w:val="002C47FC"/>
    <w:rsid w:val="002C59F3"/>
    <w:rsid w:val="002D4489"/>
    <w:rsid w:val="002D6328"/>
    <w:rsid w:val="002D786A"/>
    <w:rsid w:val="002E283A"/>
    <w:rsid w:val="002F2E8C"/>
    <w:rsid w:val="002F66DB"/>
    <w:rsid w:val="002F6B8B"/>
    <w:rsid w:val="003057A9"/>
    <w:rsid w:val="00306C8A"/>
    <w:rsid w:val="0030797C"/>
    <w:rsid w:val="0031085A"/>
    <w:rsid w:val="00323C32"/>
    <w:rsid w:val="00323F2A"/>
    <w:rsid w:val="00337861"/>
    <w:rsid w:val="0034464A"/>
    <w:rsid w:val="00350C26"/>
    <w:rsid w:val="00352138"/>
    <w:rsid w:val="0036074E"/>
    <w:rsid w:val="00370F7F"/>
    <w:rsid w:val="00380EE7"/>
    <w:rsid w:val="00384535"/>
    <w:rsid w:val="00386860"/>
    <w:rsid w:val="00391BE7"/>
    <w:rsid w:val="0039450F"/>
    <w:rsid w:val="003A2565"/>
    <w:rsid w:val="003A3F07"/>
    <w:rsid w:val="003B001C"/>
    <w:rsid w:val="003B158B"/>
    <w:rsid w:val="003B4A54"/>
    <w:rsid w:val="003B681D"/>
    <w:rsid w:val="003B6A9B"/>
    <w:rsid w:val="003D1C3F"/>
    <w:rsid w:val="003D319E"/>
    <w:rsid w:val="003D3DED"/>
    <w:rsid w:val="003D6693"/>
    <w:rsid w:val="003E32C2"/>
    <w:rsid w:val="003F37F0"/>
    <w:rsid w:val="003F433D"/>
    <w:rsid w:val="003F511C"/>
    <w:rsid w:val="003F6230"/>
    <w:rsid w:val="00402D68"/>
    <w:rsid w:val="00411A39"/>
    <w:rsid w:val="00412070"/>
    <w:rsid w:val="0041240D"/>
    <w:rsid w:val="004152E4"/>
    <w:rsid w:val="00416D41"/>
    <w:rsid w:val="00417B43"/>
    <w:rsid w:val="00422469"/>
    <w:rsid w:val="00422CCD"/>
    <w:rsid w:val="00423F7D"/>
    <w:rsid w:val="0042728F"/>
    <w:rsid w:val="00436356"/>
    <w:rsid w:val="0043756B"/>
    <w:rsid w:val="00441437"/>
    <w:rsid w:val="00447362"/>
    <w:rsid w:val="004475B9"/>
    <w:rsid w:val="00456028"/>
    <w:rsid w:val="00456BC3"/>
    <w:rsid w:val="00461C5A"/>
    <w:rsid w:val="004676CF"/>
    <w:rsid w:val="00474284"/>
    <w:rsid w:val="00477C12"/>
    <w:rsid w:val="00477F19"/>
    <w:rsid w:val="00480926"/>
    <w:rsid w:val="00483775"/>
    <w:rsid w:val="00486AAF"/>
    <w:rsid w:val="00492276"/>
    <w:rsid w:val="00492437"/>
    <w:rsid w:val="00494606"/>
    <w:rsid w:val="00494A9C"/>
    <w:rsid w:val="00495F16"/>
    <w:rsid w:val="00496247"/>
    <w:rsid w:val="00496F96"/>
    <w:rsid w:val="004A0034"/>
    <w:rsid w:val="004A206A"/>
    <w:rsid w:val="004A2609"/>
    <w:rsid w:val="004A299E"/>
    <w:rsid w:val="004A5889"/>
    <w:rsid w:val="004B06BB"/>
    <w:rsid w:val="004B27D8"/>
    <w:rsid w:val="004B2D65"/>
    <w:rsid w:val="004C125D"/>
    <w:rsid w:val="004C3489"/>
    <w:rsid w:val="004D7BEA"/>
    <w:rsid w:val="004E0042"/>
    <w:rsid w:val="004E40F9"/>
    <w:rsid w:val="004E4384"/>
    <w:rsid w:val="004E43C1"/>
    <w:rsid w:val="004F3582"/>
    <w:rsid w:val="004F498E"/>
    <w:rsid w:val="005001D2"/>
    <w:rsid w:val="0050035D"/>
    <w:rsid w:val="005032A0"/>
    <w:rsid w:val="005046B9"/>
    <w:rsid w:val="005047FF"/>
    <w:rsid w:val="005118AF"/>
    <w:rsid w:val="0051405D"/>
    <w:rsid w:val="005152E1"/>
    <w:rsid w:val="00516B67"/>
    <w:rsid w:val="00517A95"/>
    <w:rsid w:val="00524C34"/>
    <w:rsid w:val="00524E44"/>
    <w:rsid w:val="00530A0F"/>
    <w:rsid w:val="005317F4"/>
    <w:rsid w:val="00533C66"/>
    <w:rsid w:val="0054091A"/>
    <w:rsid w:val="00540F23"/>
    <w:rsid w:val="005426ED"/>
    <w:rsid w:val="00544DBD"/>
    <w:rsid w:val="00545C0A"/>
    <w:rsid w:val="005468AE"/>
    <w:rsid w:val="005479D7"/>
    <w:rsid w:val="005509E6"/>
    <w:rsid w:val="00554227"/>
    <w:rsid w:val="00556876"/>
    <w:rsid w:val="005606DD"/>
    <w:rsid w:val="0056128E"/>
    <w:rsid w:val="00566BA8"/>
    <w:rsid w:val="0057511D"/>
    <w:rsid w:val="00577EFF"/>
    <w:rsid w:val="005841F6"/>
    <w:rsid w:val="00593218"/>
    <w:rsid w:val="00596FDF"/>
    <w:rsid w:val="005971C2"/>
    <w:rsid w:val="0059783B"/>
    <w:rsid w:val="005979C7"/>
    <w:rsid w:val="005B20CD"/>
    <w:rsid w:val="005B2B80"/>
    <w:rsid w:val="005B37FD"/>
    <w:rsid w:val="005B72EC"/>
    <w:rsid w:val="005C21E0"/>
    <w:rsid w:val="005C49C2"/>
    <w:rsid w:val="005C6F46"/>
    <w:rsid w:val="005C7BD7"/>
    <w:rsid w:val="005D3154"/>
    <w:rsid w:val="005D7293"/>
    <w:rsid w:val="005E2CA7"/>
    <w:rsid w:val="005F1944"/>
    <w:rsid w:val="005F26B1"/>
    <w:rsid w:val="005F29DE"/>
    <w:rsid w:val="005F5BFE"/>
    <w:rsid w:val="005F5C99"/>
    <w:rsid w:val="005F6A82"/>
    <w:rsid w:val="005F75DA"/>
    <w:rsid w:val="0060502A"/>
    <w:rsid w:val="0061191B"/>
    <w:rsid w:val="00615BAD"/>
    <w:rsid w:val="00617810"/>
    <w:rsid w:val="006179E5"/>
    <w:rsid w:val="00617C30"/>
    <w:rsid w:val="00617F30"/>
    <w:rsid w:val="006207DC"/>
    <w:rsid w:val="006218E1"/>
    <w:rsid w:val="00622067"/>
    <w:rsid w:val="00625412"/>
    <w:rsid w:val="006262A5"/>
    <w:rsid w:val="00626718"/>
    <w:rsid w:val="00635CCC"/>
    <w:rsid w:val="0063690D"/>
    <w:rsid w:val="006423B4"/>
    <w:rsid w:val="0065065A"/>
    <w:rsid w:val="0065416B"/>
    <w:rsid w:val="00656B2C"/>
    <w:rsid w:val="00661C70"/>
    <w:rsid w:val="006676E6"/>
    <w:rsid w:val="006718AC"/>
    <w:rsid w:val="00674C8B"/>
    <w:rsid w:val="00675158"/>
    <w:rsid w:val="00675A39"/>
    <w:rsid w:val="00680C4F"/>
    <w:rsid w:val="00682F9D"/>
    <w:rsid w:val="00682FB9"/>
    <w:rsid w:val="006948B7"/>
    <w:rsid w:val="006957DA"/>
    <w:rsid w:val="00697221"/>
    <w:rsid w:val="006973C4"/>
    <w:rsid w:val="006A1024"/>
    <w:rsid w:val="006A31AF"/>
    <w:rsid w:val="006A4B6D"/>
    <w:rsid w:val="006D19BE"/>
    <w:rsid w:val="006D291C"/>
    <w:rsid w:val="006E337E"/>
    <w:rsid w:val="006E439E"/>
    <w:rsid w:val="006E55B2"/>
    <w:rsid w:val="006E5FA4"/>
    <w:rsid w:val="006F2284"/>
    <w:rsid w:val="006F2AA2"/>
    <w:rsid w:val="006F5FF5"/>
    <w:rsid w:val="00700A45"/>
    <w:rsid w:val="00704918"/>
    <w:rsid w:val="00705014"/>
    <w:rsid w:val="00713CFA"/>
    <w:rsid w:val="007160A4"/>
    <w:rsid w:val="00722FD1"/>
    <w:rsid w:val="007237ED"/>
    <w:rsid w:val="00726395"/>
    <w:rsid w:val="00726673"/>
    <w:rsid w:val="00726CC1"/>
    <w:rsid w:val="00732078"/>
    <w:rsid w:val="0074009F"/>
    <w:rsid w:val="007403AC"/>
    <w:rsid w:val="00741B5D"/>
    <w:rsid w:val="007538B2"/>
    <w:rsid w:val="00754973"/>
    <w:rsid w:val="00756678"/>
    <w:rsid w:val="0075792E"/>
    <w:rsid w:val="00760463"/>
    <w:rsid w:val="00763DD1"/>
    <w:rsid w:val="0077060D"/>
    <w:rsid w:val="00770D31"/>
    <w:rsid w:val="00773068"/>
    <w:rsid w:val="007817B8"/>
    <w:rsid w:val="00785810"/>
    <w:rsid w:val="00794477"/>
    <w:rsid w:val="00794E20"/>
    <w:rsid w:val="007A0FE6"/>
    <w:rsid w:val="007A3B87"/>
    <w:rsid w:val="007A3D10"/>
    <w:rsid w:val="007B2916"/>
    <w:rsid w:val="007C367C"/>
    <w:rsid w:val="007D245D"/>
    <w:rsid w:val="007D4A62"/>
    <w:rsid w:val="007D5399"/>
    <w:rsid w:val="007E0864"/>
    <w:rsid w:val="007E1D15"/>
    <w:rsid w:val="007E392A"/>
    <w:rsid w:val="007E3C1C"/>
    <w:rsid w:val="007E6FC3"/>
    <w:rsid w:val="007F1BDB"/>
    <w:rsid w:val="007F4E0A"/>
    <w:rsid w:val="008100B1"/>
    <w:rsid w:val="00810B6A"/>
    <w:rsid w:val="008154C7"/>
    <w:rsid w:val="00816755"/>
    <w:rsid w:val="008219CE"/>
    <w:rsid w:val="008237CE"/>
    <w:rsid w:val="008238B4"/>
    <w:rsid w:val="00830941"/>
    <w:rsid w:val="008337EC"/>
    <w:rsid w:val="00840E0F"/>
    <w:rsid w:val="00841131"/>
    <w:rsid w:val="00845FE6"/>
    <w:rsid w:val="00850B6D"/>
    <w:rsid w:val="008542D7"/>
    <w:rsid w:val="008663D9"/>
    <w:rsid w:val="00873578"/>
    <w:rsid w:val="00874DE9"/>
    <w:rsid w:val="008905C9"/>
    <w:rsid w:val="0089214E"/>
    <w:rsid w:val="008A1178"/>
    <w:rsid w:val="008A18A8"/>
    <w:rsid w:val="008A290B"/>
    <w:rsid w:val="008A2EF5"/>
    <w:rsid w:val="008A72C8"/>
    <w:rsid w:val="008B1BB8"/>
    <w:rsid w:val="008B5F8D"/>
    <w:rsid w:val="008D0D7C"/>
    <w:rsid w:val="008D6D5E"/>
    <w:rsid w:val="008E14B3"/>
    <w:rsid w:val="008E3524"/>
    <w:rsid w:val="008F5069"/>
    <w:rsid w:val="009000C0"/>
    <w:rsid w:val="0090015A"/>
    <w:rsid w:val="00904C43"/>
    <w:rsid w:val="00904F2D"/>
    <w:rsid w:val="009111EC"/>
    <w:rsid w:val="009119AD"/>
    <w:rsid w:val="00916274"/>
    <w:rsid w:val="00916BD0"/>
    <w:rsid w:val="00920456"/>
    <w:rsid w:val="00921174"/>
    <w:rsid w:val="009211DA"/>
    <w:rsid w:val="00921DE4"/>
    <w:rsid w:val="00926577"/>
    <w:rsid w:val="009265D7"/>
    <w:rsid w:val="00934113"/>
    <w:rsid w:val="0093444F"/>
    <w:rsid w:val="00935EC1"/>
    <w:rsid w:val="00937A14"/>
    <w:rsid w:val="00951E16"/>
    <w:rsid w:val="00960A6C"/>
    <w:rsid w:val="009651F9"/>
    <w:rsid w:val="00965D8E"/>
    <w:rsid w:val="00972EA1"/>
    <w:rsid w:val="009738D3"/>
    <w:rsid w:val="009803F7"/>
    <w:rsid w:val="009853BA"/>
    <w:rsid w:val="009871B4"/>
    <w:rsid w:val="00990522"/>
    <w:rsid w:val="00992303"/>
    <w:rsid w:val="00992940"/>
    <w:rsid w:val="00997E0F"/>
    <w:rsid w:val="009B2B93"/>
    <w:rsid w:val="009C0B82"/>
    <w:rsid w:val="009C21E7"/>
    <w:rsid w:val="009C2C02"/>
    <w:rsid w:val="009C48F8"/>
    <w:rsid w:val="009C71E3"/>
    <w:rsid w:val="009D6D8D"/>
    <w:rsid w:val="009E2F74"/>
    <w:rsid w:val="009E3444"/>
    <w:rsid w:val="009E466B"/>
    <w:rsid w:val="009E6985"/>
    <w:rsid w:val="009F0302"/>
    <w:rsid w:val="009F34C7"/>
    <w:rsid w:val="009F68DB"/>
    <w:rsid w:val="009F74F2"/>
    <w:rsid w:val="00A0048C"/>
    <w:rsid w:val="00A037EF"/>
    <w:rsid w:val="00A11DA1"/>
    <w:rsid w:val="00A1411E"/>
    <w:rsid w:val="00A171E3"/>
    <w:rsid w:val="00A21636"/>
    <w:rsid w:val="00A3020C"/>
    <w:rsid w:val="00A31347"/>
    <w:rsid w:val="00A3429D"/>
    <w:rsid w:val="00A36767"/>
    <w:rsid w:val="00A41050"/>
    <w:rsid w:val="00A420D0"/>
    <w:rsid w:val="00A45C5A"/>
    <w:rsid w:val="00A46A3B"/>
    <w:rsid w:val="00A51CCD"/>
    <w:rsid w:val="00A55ADC"/>
    <w:rsid w:val="00A63C5B"/>
    <w:rsid w:val="00A707C4"/>
    <w:rsid w:val="00A75AD0"/>
    <w:rsid w:val="00A766C3"/>
    <w:rsid w:val="00A87EFE"/>
    <w:rsid w:val="00A94FFE"/>
    <w:rsid w:val="00AA082D"/>
    <w:rsid w:val="00AA3B05"/>
    <w:rsid w:val="00AA6925"/>
    <w:rsid w:val="00AA693B"/>
    <w:rsid w:val="00AA6BD4"/>
    <w:rsid w:val="00AC6B20"/>
    <w:rsid w:val="00AD45D9"/>
    <w:rsid w:val="00AE115A"/>
    <w:rsid w:val="00AF1CBF"/>
    <w:rsid w:val="00AF4F9D"/>
    <w:rsid w:val="00AF5023"/>
    <w:rsid w:val="00AF5277"/>
    <w:rsid w:val="00AF691E"/>
    <w:rsid w:val="00B01097"/>
    <w:rsid w:val="00B02DB2"/>
    <w:rsid w:val="00B0452A"/>
    <w:rsid w:val="00B14AC8"/>
    <w:rsid w:val="00B172B0"/>
    <w:rsid w:val="00B317F5"/>
    <w:rsid w:val="00B32CA9"/>
    <w:rsid w:val="00B35FB5"/>
    <w:rsid w:val="00B42000"/>
    <w:rsid w:val="00B438F1"/>
    <w:rsid w:val="00B518E8"/>
    <w:rsid w:val="00B51BB5"/>
    <w:rsid w:val="00B57BC6"/>
    <w:rsid w:val="00B57F41"/>
    <w:rsid w:val="00B65D1A"/>
    <w:rsid w:val="00B67716"/>
    <w:rsid w:val="00B70196"/>
    <w:rsid w:val="00B752FD"/>
    <w:rsid w:val="00B75A40"/>
    <w:rsid w:val="00B80AB3"/>
    <w:rsid w:val="00B868A9"/>
    <w:rsid w:val="00B9298D"/>
    <w:rsid w:val="00B92D65"/>
    <w:rsid w:val="00B92EBE"/>
    <w:rsid w:val="00B9380F"/>
    <w:rsid w:val="00BA07D1"/>
    <w:rsid w:val="00BA4524"/>
    <w:rsid w:val="00BA6D40"/>
    <w:rsid w:val="00BB25F4"/>
    <w:rsid w:val="00BC3780"/>
    <w:rsid w:val="00BC5120"/>
    <w:rsid w:val="00BC51E4"/>
    <w:rsid w:val="00BC5CBD"/>
    <w:rsid w:val="00BD1DF1"/>
    <w:rsid w:val="00BD2B8F"/>
    <w:rsid w:val="00BD5304"/>
    <w:rsid w:val="00BD54E0"/>
    <w:rsid w:val="00BD6183"/>
    <w:rsid w:val="00BD726A"/>
    <w:rsid w:val="00BE2B1F"/>
    <w:rsid w:val="00BE2E56"/>
    <w:rsid w:val="00BE73BE"/>
    <w:rsid w:val="00BF5510"/>
    <w:rsid w:val="00C00195"/>
    <w:rsid w:val="00C0376B"/>
    <w:rsid w:val="00C065D4"/>
    <w:rsid w:val="00C11334"/>
    <w:rsid w:val="00C11928"/>
    <w:rsid w:val="00C16D55"/>
    <w:rsid w:val="00C173BC"/>
    <w:rsid w:val="00C278CF"/>
    <w:rsid w:val="00C30B1F"/>
    <w:rsid w:val="00C30CA0"/>
    <w:rsid w:val="00C320AF"/>
    <w:rsid w:val="00C34D2F"/>
    <w:rsid w:val="00C35EAD"/>
    <w:rsid w:val="00C367FD"/>
    <w:rsid w:val="00C377F9"/>
    <w:rsid w:val="00C511C7"/>
    <w:rsid w:val="00C516D6"/>
    <w:rsid w:val="00C6165F"/>
    <w:rsid w:val="00C63E31"/>
    <w:rsid w:val="00C653ED"/>
    <w:rsid w:val="00C8132E"/>
    <w:rsid w:val="00C81A81"/>
    <w:rsid w:val="00C82B50"/>
    <w:rsid w:val="00C8443A"/>
    <w:rsid w:val="00C8539C"/>
    <w:rsid w:val="00C94E9F"/>
    <w:rsid w:val="00C974D5"/>
    <w:rsid w:val="00CA1F98"/>
    <w:rsid w:val="00CA566A"/>
    <w:rsid w:val="00CB1B16"/>
    <w:rsid w:val="00CB2B6D"/>
    <w:rsid w:val="00CB40B7"/>
    <w:rsid w:val="00CB5492"/>
    <w:rsid w:val="00CB576A"/>
    <w:rsid w:val="00CB7554"/>
    <w:rsid w:val="00CC6956"/>
    <w:rsid w:val="00CD0970"/>
    <w:rsid w:val="00CD6B02"/>
    <w:rsid w:val="00CE67A7"/>
    <w:rsid w:val="00CE6A4F"/>
    <w:rsid w:val="00CE70E4"/>
    <w:rsid w:val="00D045F9"/>
    <w:rsid w:val="00D14F5C"/>
    <w:rsid w:val="00D15F79"/>
    <w:rsid w:val="00D234B9"/>
    <w:rsid w:val="00D245D2"/>
    <w:rsid w:val="00D24B80"/>
    <w:rsid w:val="00D431BC"/>
    <w:rsid w:val="00D44D5F"/>
    <w:rsid w:val="00D44F12"/>
    <w:rsid w:val="00D45912"/>
    <w:rsid w:val="00D51ED2"/>
    <w:rsid w:val="00D53AC2"/>
    <w:rsid w:val="00D54C71"/>
    <w:rsid w:val="00D569DD"/>
    <w:rsid w:val="00D57236"/>
    <w:rsid w:val="00D656B1"/>
    <w:rsid w:val="00D65911"/>
    <w:rsid w:val="00D65E83"/>
    <w:rsid w:val="00D846D3"/>
    <w:rsid w:val="00D87C70"/>
    <w:rsid w:val="00D94B22"/>
    <w:rsid w:val="00DA485D"/>
    <w:rsid w:val="00DA5472"/>
    <w:rsid w:val="00DA6C50"/>
    <w:rsid w:val="00DB674F"/>
    <w:rsid w:val="00DC0C80"/>
    <w:rsid w:val="00DC0D91"/>
    <w:rsid w:val="00DC3438"/>
    <w:rsid w:val="00DC54DC"/>
    <w:rsid w:val="00DC5AEB"/>
    <w:rsid w:val="00DC62A3"/>
    <w:rsid w:val="00DD0CE7"/>
    <w:rsid w:val="00DD310B"/>
    <w:rsid w:val="00DD5C7C"/>
    <w:rsid w:val="00DD5C9A"/>
    <w:rsid w:val="00DD7B54"/>
    <w:rsid w:val="00DE7730"/>
    <w:rsid w:val="00DE7AEF"/>
    <w:rsid w:val="00DF2883"/>
    <w:rsid w:val="00DF420B"/>
    <w:rsid w:val="00E01B81"/>
    <w:rsid w:val="00E04174"/>
    <w:rsid w:val="00E044FC"/>
    <w:rsid w:val="00E06D3B"/>
    <w:rsid w:val="00E10E37"/>
    <w:rsid w:val="00E117A2"/>
    <w:rsid w:val="00E12043"/>
    <w:rsid w:val="00E12EF4"/>
    <w:rsid w:val="00E139D1"/>
    <w:rsid w:val="00E13D78"/>
    <w:rsid w:val="00E15B9B"/>
    <w:rsid w:val="00E233AC"/>
    <w:rsid w:val="00E23658"/>
    <w:rsid w:val="00E31A22"/>
    <w:rsid w:val="00E331B7"/>
    <w:rsid w:val="00E42840"/>
    <w:rsid w:val="00E44CB5"/>
    <w:rsid w:val="00E464EE"/>
    <w:rsid w:val="00E50F3B"/>
    <w:rsid w:val="00E6398A"/>
    <w:rsid w:val="00E66701"/>
    <w:rsid w:val="00E706C0"/>
    <w:rsid w:val="00E7232F"/>
    <w:rsid w:val="00E75529"/>
    <w:rsid w:val="00E85B55"/>
    <w:rsid w:val="00E85DAA"/>
    <w:rsid w:val="00E879B7"/>
    <w:rsid w:val="00E945CB"/>
    <w:rsid w:val="00EB06FC"/>
    <w:rsid w:val="00EB0D17"/>
    <w:rsid w:val="00EB1597"/>
    <w:rsid w:val="00EB269B"/>
    <w:rsid w:val="00EB2A4E"/>
    <w:rsid w:val="00EB3A5A"/>
    <w:rsid w:val="00EB6C0E"/>
    <w:rsid w:val="00EB7F8D"/>
    <w:rsid w:val="00ED1D61"/>
    <w:rsid w:val="00ED5F10"/>
    <w:rsid w:val="00EE0DA9"/>
    <w:rsid w:val="00EE1DE6"/>
    <w:rsid w:val="00EE552C"/>
    <w:rsid w:val="00EF125F"/>
    <w:rsid w:val="00EF1997"/>
    <w:rsid w:val="00EF48BC"/>
    <w:rsid w:val="00EF54AC"/>
    <w:rsid w:val="00EF76E0"/>
    <w:rsid w:val="00F02CEF"/>
    <w:rsid w:val="00F04F6F"/>
    <w:rsid w:val="00F054AB"/>
    <w:rsid w:val="00F136B1"/>
    <w:rsid w:val="00F143D0"/>
    <w:rsid w:val="00F1527E"/>
    <w:rsid w:val="00F15625"/>
    <w:rsid w:val="00F247D9"/>
    <w:rsid w:val="00F25124"/>
    <w:rsid w:val="00F27C29"/>
    <w:rsid w:val="00F30B50"/>
    <w:rsid w:val="00F32A2D"/>
    <w:rsid w:val="00F36898"/>
    <w:rsid w:val="00F370BC"/>
    <w:rsid w:val="00F4136A"/>
    <w:rsid w:val="00F42E0D"/>
    <w:rsid w:val="00F458C1"/>
    <w:rsid w:val="00F51EBB"/>
    <w:rsid w:val="00F558C7"/>
    <w:rsid w:val="00F72DD9"/>
    <w:rsid w:val="00F75561"/>
    <w:rsid w:val="00F8035C"/>
    <w:rsid w:val="00F8138D"/>
    <w:rsid w:val="00F81A58"/>
    <w:rsid w:val="00F82DF1"/>
    <w:rsid w:val="00F86870"/>
    <w:rsid w:val="00F90012"/>
    <w:rsid w:val="00F91FA5"/>
    <w:rsid w:val="00FA268E"/>
    <w:rsid w:val="00FA5579"/>
    <w:rsid w:val="00FB0011"/>
    <w:rsid w:val="00FB0818"/>
    <w:rsid w:val="00FB2D86"/>
    <w:rsid w:val="00FC1D8E"/>
    <w:rsid w:val="00FD1D3E"/>
    <w:rsid w:val="00FD3C57"/>
    <w:rsid w:val="00FD3D6F"/>
    <w:rsid w:val="00FD505B"/>
    <w:rsid w:val="00FD5629"/>
    <w:rsid w:val="00FD5FF2"/>
    <w:rsid w:val="00FE3008"/>
    <w:rsid w:val="00FE453D"/>
    <w:rsid w:val="00FE5174"/>
    <w:rsid w:val="00FF3451"/>
    <w:rsid w:val="00FF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8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20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070"/>
    <w:rPr>
      <w:rFonts w:ascii="Cambria" w:hAnsi="Cambria"/>
      <w:b/>
      <w:kern w:val="32"/>
      <w:sz w:val="32"/>
    </w:rPr>
  </w:style>
  <w:style w:type="paragraph" w:customStyle="1" w:styleId="ConsPlusTitle">
    <w:name w:val="ConsPlusTitle"/>
    <w:uiPriority w:val="99"/>
    <w:rsid w:val="002A368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Стиль"/>
    <w:basedOn w:val="Normal"/>
    <w:autoRedefine/>
    <w:uiPriority w:val="99"/>
    <w:rsid w:val="002A3683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newncpi0">
    <w:name w:val="newncpi0"/>
    <w:basedOn w:val="Normal"/>
    <w:uiPriority w:val="99"/>
    <w:rsid w:val="007D5399"/>
    <w:pPr>
      <w:jc w:val="both"/>
    </w:pPr>
  </w:style>
  <w:style w:type="character" w:customStyle="1" w:styleId="post">
    <w:name w:val="post"/>
    <w:uiPriority w:val="99"/>
    <w:rsid w:val="007D5399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7D5399"/>
    <w:rPr>
      <w:rFonts w:ascii="Times New Roman" w:hAnsi="Times New Roman"/>
      <w:b/>
      <w:sz w:val="22"/>
    </w:rPr>
  </w:style>
  <w:style w:type="paragraph" w:styleId="Header">
    <w:name w:val="header"/>
    <w:basedOn w:val="Normal"/>
    <w:link w:val="HeaderChar"/>
    <w:uiPriority w:val="99"/>
    <w:rsid w:val="003845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537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8453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2B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537"/>
    <w:rPr>
      <w:sz w:val="24"/>
      <w:szCs w:val="24"/>
    </w:rPr>
  </w:style>
  <w:style w:type="paragraph" w:styleId="NormalWeb">
    <w:name w:val="Normal (Web)"/>
    <w:basedOn w:val="Normal"/>
    <w:uiPriority w:val="99"/>
    <w:rsid w:val="00F42E0D"/>
  </w:style>
  <w:style w:type="paragraph" w:customStyle="1" w:styleId="newncpi">
    <w:name w:val="newncpi"/>
    <w:basedOn w:val="Normal"/>
    <w:link w:val="newncpi1"/>
    <w:uiPriority w:val="99"/>
    <w:rsid w:val="00965D8E"/>
    <w:pPr>
      <w:ind w:firstLine="567"/>
      <w:jc w:val="both"/>
    </w:pPr>
  </w:style>
  <w:style w:type="paragraph" w:customStyle="1" w:styleId="titlep">
    <w:name w:val="titlep"/>
    <w:basedOn w:val="Normal"/>
    <w:uiPriority w:val="99"/>
    <w:rsid w:val="006676E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Normal"/>
    <w:uiPriority w:val="99"/>
    <w:rsid w:val="006676E6"/>
    <w:pPr>
      <w:jc w:val="right"/>
    </w:pPr>
    <w:rPr>
      <w:sz w:val="22"/>
      <w:szCs w:val="22"/>
    </w:rPr>
  </w:style>
  <w:style w:type="paragraph" w:customStyle="1" w:styleId="table10">
    <w:name w:val="table10"/>
    <w:basedOn w:val="Normal"/>
    <w:uiPriority w:val="99"/>
    <w:rsid w:val="006676E6"/>
    <w:rPr>
      <w:sz w:val="20"/>
      <w:szCs w:val="20"/>
    </w:rPr>
  </w:style>
  <w:style w:type="paragraph" w:customStyle="1" w:styleId="append">
    <w:name w:val="append"/>
    <w:basedOn w:val="Normal"/>
    <w:uiPriority w:val="99"/>
    <w:rsid w:val="006676E6"/>
    <w:rPr>
      <w:sz w:val="22"/>
      <w:szCs w:val="22"/>
    </w:rPr>
  </w:style>
  <w:style w:type="paragraph" w:customStyle="1" w:styleId="append1">
    <w:name w:val="append1"/>
    <w:basedOn w:val="Normal"/>
    <w:uiPriority w:val="99"/>
    <w:rsid w:val="006676E6"/>
    <w:pPr>
      <w:spacing w:after="28"/>
    </w:pPr>
    <w:rPr>
      <w:sz w:val="22"/>
      <w:szCs w:val="22"/>
    </w:rPr>
  </w:style>
  <w:style w:type="paragraph" w:customStyle="1" w:styleId="undline">
    <w:name w:val="undline"/>
    <w:basedOn w:val="Normal"/>
    <w:uiPriority w:val="99"/>
    <w:rsid w:val="006676E6"/>
    <w:pPr>
      <w:jc w:val="both"/>
    </w:pPr>
    <w:rPr>
      <w:sz w:val="20"/>
      <w:szCs w:val="20"/>
    </w:rPr>
  </w:style>
  <w:style w:type="paragraph" w:customStyle="1" w:styleId="begform">
    <w:name w:val="begform"/>
    <w:basedOn w:val="Normal"/>
    <w:uiPriority w:val="99"/>
    <w:rsid w:val="006676E6"/>
    <w:pPr>
      <w:ind w:firstLine="567"/>
      <w:jc w:val="both"/>
    </w:pPr>
  </w:style>
  <w:style w:type="paragraph" w:customStyle="1" w:styleId="ConsPlusNormal">
    <w:name w:val="ConsPlusNormal"/>
    <w:uiPriority w:val="99"/>
    <w:rsid w:val="00BA07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ewncpi1">
    <w:name w:val="newncpi Знак"/>
    <w:link w:val="newncpi"/>
    <w:uiPriority w:val="99"/>
    <w:locked/>
    <w:rsid w:val="00BA07D1"/>
    <w:rPr>
      <w:sz w:val="24"/>
      <w:lang w:val="ru-RU" w:eastAsia="ru-RU"/>
    </w:rPr>
  </w:style>
  <w:style w:type="table" w:styleId="TableGrid">
    <w:name w:val="Table Grid"/>
    <w:basedOn w:val="TableNormal"/>
    <w:uiPriority w:val="99"/>
    <w:rsid w:val="00BA07D1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Normal"/>
    <w:uiPriority w:val="99"/>
    <w:rsid w:val="00BA07D1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054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7"/>
    <w:rPr>
      <w:sz w:val="0"/>
      <w:szCs w:val="0"/>
    </w:rPr>
  </w:style>
  <w:style w:type="character" w:styleId="CommentReference">
    <w:name w:val="annotation reference"/>
    <w:basedOn w:val="DefaultParagraphFont"/>
    <w:uiPriority w:val="99"/>
    <w:rsid w:val="00D234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234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234B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234B9"/>
    <w:rPr>
      <w:b/>
      <w:bCs/>
    </w:rPr>
  </w:style>
  <w:style w:type="paragraph" w:styleId="ListParagraph">
    <w:name w:val="List Paragraph"/>
    <w:basedOn w:val="Normal"/>
    <w:uiPriority w:val="99"/>
    <w:qFormat/>
    <w:rsid w:val="00CB5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4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09B79476365A1D1D72E99732398D648DB8DD6073972F54A6A736D084913312B821349D5F1C63AA935CB1DQBy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AF3397516066944021EFA541EEDE618FBDFB1BC39AA3DD7BDD6CB1148B756684622BC5AC62C39F19119983CR5r2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AF3397516066944021EFA541EEDE618FBDFB1BC39AA3DD7BDD6CB1148B756684622BC5AC62C39F19119983CR5r2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6</Pages>
  <Words>1680</Words>
  <Characters>9581</Characters>
  <Application>Microsoft Office Outlook</Application>
  <DocSecurity>0</DocSecurity>
  <Lines>0</Lines>
  <Paragraphs>0</Paragraphs>
  <ScaleCrop>false</ScaleCrop>
  <Company>Organization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_</dc:creator>
  <cp:keywords/>
  <dc:description/>
  <cp:lastModifiedBy>Колезнева</cp:lastModifiedBy>
  <cp:revision>6</cp:revision>
  <cp:lastPrinted>2018-10-26T09:07:00Z</cp:lastPrinted>
  <dcterms:created xsi:type="dcterms:W3CDTF">2018-10-26T08:27:00Z</dcterms:created>
  <dcterms:modified xsi:type="dcterms:W3CDTF">2018-10-26T10:07:00Z</dcterms:modified>
</cp:coreProperties>
</file>