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F41C" w14:textId="77777777" w:rsidR="00516260" w:rsidRDefault="00516260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020B94F7" w14:textId="77777777" w:rsidR="00516260" w:rsidRDefault="00516260">
      <w:pPr>
        <w:pStyle w:val="newncpi"/>
        <w:ind w:firstLine="0"/>
        <w:jc w:val="center"/>
      </w:pPr>
      <w:r>
        <w:rPr>
          <w:rStyle w:val="datepr"/>
        </w:rPr>
        <w:t>28 декабря 2009 г.</w:t>
      </w:r>
      <w:r>
        <w:rPr>
          <w:rStyle w:val="number"/>
        </w:rPr>
        <w:t xml:space="preserve"> № 1716</w:t>
      </w:r>
    </w:p>
    <w:p w14:paraId="115E8374" w14:textId="77777777" w:rsidR="00516260" w:rsidRDefault="00516260">
      <w:pPr>
        <w:pStyle w:val="titlencpi"/>
      </w:pPr>
      <w:r>
        <w:t>Об утверждении Положения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транспорта, необходимых для осуществления перевозок пассажиров, багажа, грузобагажа и (или) грузов</w:t>
      </w:r>
    </w:p>
    <w:p w14:paraId="71E5A3B3" w14:textId="77777777" w:rsidR="00516260" w:rsidRDefault="00516260">
      <w:pPr>
        <w:pStyle w:val="changei"/>
      </w:pPr>
      <w:r>
        <w:t>Изменения и дополнения:</w:t>
      </w:r>
    </w:p>
    <w:p w14:paraId="11C60177" w14:textId="77777777" w:rsidR="00516260" w:rsidRDefault="00516260">
      <w:pPr>
        <w:pStyle w:val="changeadd"/>
      </w:pPr>
      <w:r>
        <w:t>Постановление Совета Министров Республики Беларусь от 16 мая 2011 г. № 618 (Национальный реестр правовых актов Республики Беларусь, 2011 г., № 57, 5/33800) &lt;C21100618&gt;;</w:t>
      </w:r>
    </w:p>
    <w:p w14:paraId="7432FA62" w14:textId="77777777" w:rsidR="00516260" w:rsidRDefault="00516260">
      <w:pPr>
        <w:pStyle w:val="changeadd"/>
      </w:pPr>
      <w:r>
        <w:t>Постановление Совета Министров Республики Беларусь от 21 июня 2012 г. № 570 (Национальный реестр правовых актов Республики Беларусь, 2012 г., № 72, 5/35876) &lt;C21200570&gt;;</w:t>
      </w:r>
    </w:p>
    <w:p w14:paraId="62BC7EBB" w14:textId="77777777" w:rsidR="00516260" w:rsidRDefault="00516260">
      <w:pPr>
        <w:pStyle w:val="changeadd"/>
      </w:pPr>
      <w:r>
        <w:t>Постановление Совета Министров Республики Беларусь от 22 декабря 2016 г. № 1063 (Национальный правовой Интернет-портал Республики Беларусь, 30.12.2016, 5/43134) &lt;C21601063&gt;;</w:t>
      </w:r>
    </w:p>
    <w:p w14:paraId="7456B2F5" w14:textId="77777777" w:rsidR="00516260" w:rsidRDefault="00516260">
      <w:pPr>
        <w:pStyle w:val="changeadd"/>
      </w:pPr>
      <w:r>
        <w:t>Постановление Совета Министров Республики Беларусь от 17 ноября 2023 г. № 787 (Национальный правовой Интернет-портал Республики Беларусь, 23.11.2023, 5/52406) &lt;C22300787&gt;</w:t>
      </w:r>
    </w:p>
    <w:p w14:paraId="3D1C57D7" w14:textId="77777777" w:rsidR="00516260" w:rsidRDefault="00516260">
      <w:pPr>
        <w:pStyle w:val="newncpi"/>
      </w:pPr>
      <w:r>
        <w:t> </w:t>
      </w:r>
    </w:p>
    <w:p w14:paraId="0362B03F" w14:textId="77777777" w:rsidR="00516260" w:rsidRDefault="00516260">
      <w:pPr>
        <w:pStyle w:val="newncpi"/>
      </w:pPr>
      <w:r>
        <w:t xml:space="preserve">На основании </w:t>
      </w:r>
      <w:r>
        <w:rPr>
          <w:u w:val="single"/>
        </w:rPr>
        <w:t>пункта 15</w:t>
      </w:r>
      <w:r>
        <w:t xml:space="preserve"> Положения о порядке определения размера арендной платы при сдаче в аренду движимого имущества, находящегося в государственной собственности, утвержденного Указом Президента Республики Беларусь от 16 мая 2023 г. № 138, Совет Министров Республики Беларусь ПОСТАНОВЛЯЕТ:</w:t>
      </w:r>
    </w:p>
    <w:p w14:paraId="7C100BE4" w14:textId="77777777" w:rsidR="00516260" w:rsidRDefault="00516260">
      <w:pPr>
        <w:pStyle w:val="point"/>
      </w:pPr>
      <w:r>
        <w:t>1. Утвердить Положение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транспорта, необходимых для осуществления перевозок пассажиров, багажа, грузобагажа и (или) грузов (прилагается).</w:t>
      </w:r>
    </w:p>
    <w:p w14:paraId="0EA53413" w14:textId="77777777" w:rsidR="00516260" w:rsidRDefault="00516260">
      <w:pPr>
        <w:pStyle w:val="point"/>
      </w:pPr>
      <w:r>
        <w:t>2. Признать утратившим силу постановление Совета Министров Республики Беларусь от 2 октября 2006 г. № 1290 «О мерах по реализации Указа Президента Республики Беларусь от 4 августа 2006 г. № 498» (Национальный реестр правовых актов Республики Беларусь, 2006 г., № 165, 5/23159).</w:t>
      </w:r>
    </w:p>
    <w:p w14:paraId="72CB7552" w14:textId="77777777" w:rsidR="00516260" w:rsidRDefault="00516260">
      <w:pPr>
        <w:pStyle w:val="point"/>
      </w:pPr>
      <w:r>
        <w:t>3. Настоящее постановление вступает в силу с 1 января 2010 г.</w:t>
      </w:r>
    </w:p>
    <w:p w14:paraId="0260C261" w14:textId="77777777" w:rsidR="00516260" w:rsidRDefault="0051626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16260" w14:paraId="3CB9B23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0DB2D1" w14:textId="77777777" w:rsidR="00516260" w:rsidRDefault="0051626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91E2E2" w14:textId="77777777" w:rsidR="00516260" w:rsidRDefault="0051626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14:paraId="3AF7F2EE" w14:textId="77777777" w:rsidR="00516260" w:rsidRDefault="0051626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2996"/>
      </w:tblGrid>
      <w:tr w:rsidR="00516260" w14:paraId="4D65BFB1" w14:textId="77777777">
        <w:tc>
          <w:tcPr>
            <w:tcW w:w="3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F5858" w14:textId="77777777" w:rsidR="00516260" w:rsidRDefault="00516260">
            <w:pPr>
              <w:pStyle w:val="newncpi"/>
            </w:pPr>
            <w:r>
              <w:t> </w:t>
            </w:r>
          </w:p>
        </w:tc>
        <w:tc>
          <w:tcPr>
            <w:tcW w:w="16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D178A" w14:textId="77777777" w:rsidR="00516260" w:rsidRDefault="00516260">
            <w:pPr>
              <w:pStyle w:val="capu1"/>
            </w:pPr>
            <w:r>
              <w:t>УТВЕРЖДЕНО</w:t>
            </w:r>
          </w:p>
          <w:p w14:paraId="525CCE5E" w14:textId="77777777" w:rsidR="00516260" w:rsidRDefault="00516260">
            <w:pPr>
              <w:pStyle w:val="ca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br/>
              <w:t>Совета Министров</w:t>
            </w:r>
            <w:r>
              <w:rPr>
                <w:sz w:val="24"/>
                <w:szCs w:val="24"/>
              </w:rPr>
              <w:br/>
              <w:t>Республики Беларусь</w:t>
            </w:r>
            <w:r>
              <w:rPr>
                <w:sz w:val="24"/>
                <w:szCs w:val="24"/>
              </w:rPr>
              <w:br/>
              <w:t>28.12.2009 № 1716</w:t>
            </w:r>
            <w:r>
              <w:rPr>
                <w:sz w:val="24"/>
                <w:szCs w:val="24"/>
              </w:rPr>
              <w:br/>
              <w:t>(в редакции постановления</w:t>
            </w:r>
            <w:r>
              <w:rPr>
                <w:sz w:val="24"/>
                <w:szCs w:val="24"/>
              </w:rPr>
              <w:br/>
              <w:t>Совета Министров</w:t>
            </w:r>
            <w:r>
              <w:rPr>
                <w:sz w:val="24"/>
                <w:szCs w:val="24"/>
              </w:rPr>
              <w:br/>
              <w:t>Республики Беларусь</w:t>
            </w:r>
            <w:r>
              <w:rPr>
                <w:sz w:val="24"/>
                <w:szCs w:val="24"/>
              </w:rPr>
              <w:br/>
              <w:t>22.12.2016 № 1063)</w:t>
            </w:r>
          </w:p>
        </w:tc>
      </w:tr>
    </w:tbl>
    <w:p w14:paraId="5377D772" w14:textId="77777777" w:rsidR="00516260" w:rsidRDefault="00516260">
      <w:pPr>
        <w:pStyle w:val="titleu"/>
      </w:pPr>
      <w:r>
        <w:t>ПОЛОЖЕНИЕ</w:t>
      </w:r>
      <w:r>
        <w:br/>
        <w:t>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транспорта, необходимых для осуществления перевозок пассажиров, багажа, грузобагажа и (или) грузов</w:t>
      </w:r>
    </w:p>
    <w:p w14:paraId="37910AB4" w14:textId="77777777" w:rsidR="00516260" w:rsidRDefault="00516260">
      <w:pPr>
        <w:pStyle w:val="newncpi"/>
      </w:pPr>
      <w:r>
        <w:t>1. Настоящим Положением устанавливается порядок расчета размеров арендной платы при сдаче в аренду находящихся в республиканской собственности транспортных средств железнодорожного транспорта (их частей), необходимых для осуществления перевозок пассажиров, багажа, грузобагажа и (или) грузов.</w:t>
      </w:r>
    </w:p>
    <w:p w14:paraId="52547082" w14:textId="77777777" w:rsidR="00516260" w:rsidRDefault="00516260">
      <w:pPr>
        <w:pStyle w:val="point"/>
      </w:pPr>
      <w:r>
        <w:t>2. Размер арендной платы при сдаче в аренду транспортных средств железнодорожного транспорта, предназначенных для перевозки грузов (грузовые, дизель-генераторные вагоны), устанавливается исходя из базовой ставки арендной платы, количества переданных в аренду грузовых, дизель-генераторных вагонов, количества суток их нахождения в аренде, коэффициента эффективности и суммы налога на добавленную стоимость по формуле</w:t>
      </w:r>
    </w:p>
    <w:p w14:paraId="0C6D1242" w14:textId="77777777" w:rsidR="00516260" w:rsidRDefault="00516260">
      <w:pPr>
        <w:pStyle w:val="newncpi"/>
      </w:pPr>
      <w:r>
        <w:t> </w:t>
      </w:r>
    </w:p>
    <w:p w14:paraId="4F621816" w14:textId="77777777" w:rsidR="00516260" w:rsidRDefault="00516260">
      <w:pPr>
        <w:pStyle w:val="newncpi0"/>
        <w:jc w:val="center"/>
      </w:pPr>
      <w:r>
        <w:t>А = А</w:t>
      </w:r>
      <w:r>
        <w:rPr>
          <w:vertAlign w:val="subscript"/>
        </w:rPr>
        <w:t>баз</w:t>
      </w:r>
      <w:r>
        <w:t xml:space="preserve"> x </w:t>
      </w:r>
      <w:proofErr w:type="spellStart"/>
      <w:r>
        <w:t>К</w:t>
      </w:r>
      <w:r>
        <w:rPr>
          <w:vertAlign w:val="subscript"/>
        </w:rPr>
        <w:t>эф</w:t>
      </w:r>
      <w:proofErr w:type="spellEnd"/>
      <w:r>
        <w:t xml:space="preserve"> x N x К + НДС,</w:t>
      </w:r>
    </w:p>
    <w:p w14:paraId="0142E0FB" w14:textId="77777777" w:rsidR="00516260" w:rsidRDefault="00516260">
      <w:pPr>
        <w:pStyle w:val="newncpi"/>
      </w:pPr>
      <w:r>
        <w:t> </w:t>
      </w:r>
    </w:p>
    <w:p w14:paraId="7DBDC09E" w14:textId="77777777" w:rsidR="00516260" w:rsidRDefault="00516260">
      <w:pPr>
        <w:pStyle w:val="newncpi0"/>
      </w:pPr>
      <w:r>
        <w:t>где    А – размер арендной платы, рублей;</w:t>
      </w:r>
    </w:p>
    <w:p w14:paraId="73935985" w14:textId="77777777" w:rsidR="00516260" w:rsidRDefault="00516260">
      <w:pPr>
        <w:pStyle w:val="newncpi"/>
      </w:pPr>
      <w:r>
        <w:t>А</w:t>
      </w:r>
      <w:r>
        <w:rPr>
          <w:vertAlign w:val="subscript"/>
        </w:rPr>
        <w:t>баз</w:t>
      </w:r>
      <w:r>
        <w:t> – базовая ставка арендной платы, рублей;</w:t>
      </w:r>
    </w:p>
    <w:p w14:paraId="76DE2CE3" w14:textId="77777777" w:rsidR="00516260" w:rsidRDefault="00516260">
      <w:pPr>
        <w:pStyle w:val="newncpi"/>
      </w:pPr>
      <w:proofErr w:type="spellStart"/>
      <w:r>
        <w:t>К</w:t>
      </w:r>
      <w:r>
        <w:rPr>
          <w:vertAlign w:val="subscript"/>
        </w:rPr>
        <w:t>эф</w:t>
      </w:r>
      <w:proofErr w:type="spellEnd"/>
      <w:r>
        <w:t> – коэффициент эффективности;</w:t>
      </w:r>
    </w:p>
    <w:p w14:paraId="446CFE1F" w14:textId="77777777" w:rsidR="00516260" w:rsidRDefault="00516260">
      <w:pPr>
        <w:pStyle w:val="newncpi"/>
      </w:pPr>
      <w:r>
        <w:t>N – количество переданных в аренду грузовых, дизель-генераторных вагонов;</w:t>
      </w:r>
    </w:p>
    <w:p w14:paraId="245DB644" w14:textId="77777777" w:rsidR="00516260" w:rsidRDefault="00516260">
      <w:pPr>
        <w:pStyle w:val="newncpi"/>
      </w:pPr>
      <w:r>
        <w:t>К – количество суток нахождения грузовых, дизель-генераторных вагонов в аренде;</w:t>
      </w:r>
    </w:p>
    <w:p w14:paraId="3A2621B9" w14:textId="77777777" w:rsidR="00516260" w:rsidRDefault="00516260">
      <w:pPr>
        <w:pStyle w:val="newncpi"/>
      </w:pPr>
      <w:r>
        <w:t>НДС – налог на добавленную стоимость, исчисленный в соответствии с законодательством, рублей.</w:t>
      </w:r>
    </w:p>
    <w:p w14:paraId="63E899EF" w14:textId="77777777" w:rsidR="00516260" w:rsidRDefault="00516260">
      <w:pPr>
        <w:pStyle w:val="point"/>
      </w:pPr>
      <w:r>
        <w:t>3. Базовая ставка арендной платы за грузовые, дизель-генераторные вагоны определяется за сутки по каждому типу грузового, дизель-генераторного вагона на основании данных бухгалтерского учета по формуле</w:t>
      </w:r>
    </w:p>
    <w:p w14:paraId="6D665CF5" w14:textId="77777777" w:rsidR="00516260" w:rsidRDefault="00516260">
      <w:pPr>
        <w:pStyle w:val="newncpi"/>
      </w:pPr>
      <w:r>
        <w:t> </w:t>
      </w:r>
    </w:p>
    <w:p w14:paraId="0B091BDE" w14:textId="77777777" w:rsidR="00516260" w:rsidRDefault="00516260">
      <w:pPr>
        <w:pStyle w:val="newncpi0"/>
        <w:jc w:val="center"/>
      </w:pPr>
      <w:r>
        <w:rPr>
          <w:noProof/>
        </w:rPr>
        <w:drawing>
          <wp:inline distT="0" distB="0" distL="0" distR="0" wp14:anchorId="0D778F40" wp14:editId="3EBF5481">
            <wp:extent cx="2305372" cy="4763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372" cy="47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EC6AC" w14:textId="77777777" w:rsidR="00516260" w:rsidRDefault="00516260">
      <w:pPr>
        <w:pStyle w:val="newncpi"/>
      </w:pPr>
      <w:r>
        <w:t> </w:t>
      </w:r>
    </w:p>
    <w:p w14:paraId="5598A912" w14:textId="77777777" w:rsidR="00516260" w:rsidRDefault="00516260">
      <w:pPr>
        <w:pStyle w:val="newncpi0"/>
      </w:pPr>
      <w:r>
        <w:t>где   А</w:t>
      </w:r>
      <w:r>
        <w:rPr>
          <w:vertAlign w:val="subscript"/>
        </w:rPr>
        <w:t>баз</w:t>
      </w:r>
      <w:r>
        <w:t xml:space="preserve"> – базовая ставка арендной платы, рублей; </w:t>
      </w:r>
    </w:p>
    <w:p w14:paraId="5C9B09A7" w14:textId="77777777" w:rsidR="00516260" w:rsidRDefault="00516260">
      <w:pPr>
        <w:pStyle w:val="newncpi"/>
      </w:pPr>
      <w:r>
        <w:t>С</w:t>
      </w:r>
      <w:r>
        <w:rPr>
          <w:vertAlign w:val="subscript"/>
        </w:rPr>
        <w:t>пер</w:t>
      </w:r>
      <w:r>
        <w:t> – первоначальная (переоцененная) стоимость грузового, дизель-генераторного вагона i-го типа, определяемая как среднее арифметическое по всей совокупности грузовых, дизель-генераторных вагонов данного типа, рублей;</w:t>
      </w:r>
    </w:p>
    <w:p w14:paraId="42CE3E02" w14:textId="77777777" w:rsidR="00516260" w:rsidRDefault="00516260">
      <w:pPr>
        <w:pStyle w:val="newncpi"/>
      </w:pPr>
      <w:proofErr w:type="spellStart"/>
      <w:r>
        <w:t>Т</w:t>
      </w:r>
      <w:r>
        <w:rPr>
          <w:vertAlign w:val="subscript"/>
        </w:rPr>
        <w:t>сл</w:t>
      </w:r>
      <w:proofErr w:type="spellEnd"/>
      <w:r>
        <w:t> – срок службы грузового, дизель-генераторного вагона, определяемый по типам грузовых, дизель-генераторных вагонов в соответствии с законодательством, лет;</w:t>
      </w:r>
    </w:p>
    <w:p w14:paraId="7D2DB39B" w14:textId="77777777" w:rsidR="00516260" w:rsidRDefault="00516260">
      <w:pPr>
        <w:pStyle w:val="newncpi"/>
      </w:pPr>
      <w:r>
        <w:t>365 – принятое для расчетов количество дней в году;</w:t>
      </w:r>
    </w:p>
    <w:p w14:paraId="5D503C31" w14:textId="77777777" w:rsidR="00516260" w:rsidRDefault="00516260">
      <w:pPr>
        <w:pStyle w:val="newncpi"/>
      </w:pPr>
      <w:r>
        <w:t>Р – рентабельность, процентов;</w:t>
      </w:r>
    </w:p>
    <w:p w14:paraId="6A21F971" w14:textId="77777777" w:rsidR="00516260" w:rsidRDefault="00516260">
      <w:pPr>
        <w:pStyle w:val="newncpi"/>
      </w:pPr>
      <w:r>
        <w:t>Р</w:t>
      </w:r>
      <w:r>
        <w:rPr>
          <w:vertAlign w:val="superscript"/>
        </w:rPr>
        <w:t xml:space="preserve">ППР </w:t>
      </w:r>
      <w:r>
        <w:t> – расходы на плановые ремонты грузовых, дизель-генераторных вагонов за одни сутки, рублей.</w:t>
      </w:r>
    </w:p>
    <w:p w14:paraId="346B557E" w14:textId="77777777" w:rsidR="00516260" w:rsidRDefault="00516260">
      <w:pPr>
        <w:pStyle w:val="newncpi"/>
      </w:pPr>
      <w:r>
        <w:t>Первоначальная (переоцененная) стоимость грузовых, дизель-генераторных вагонов принимается для расчета на основании данных бухгалтерского учета на 1 января года, в котором заключается договор аренды транспортного средства.</w:t>
      </w:r>
    </w:p>
    <w:p w14:paraId="14BB9CC4" w14:textId="77777777" w:rsidR="00516260" w:rsidRDefault="00516260">
      <w:pPr>
        <w:pStyle w:val="newncpi"/>
      </w:pPr>
      <w:r>
        <w:t>Расходы на плановые ремонты грузовых, дизель-генераторных вагонов за одни сутки определяются по формуле</w:t>
      </w:r>
    </w:p>
    <w:p w14:paraId="7C79C472" w14:textId="77777777" w:rsidR="00516260" w:rsidRDefault="00516260">
      <w:pPr>
        <w:pStyle w:val="newncpi"/>
      </w:pPr>
      <w:r>
        <w:t> </w:t>
      </w:r>
    </w:p>
    <w:p w14:paraId="667240EC" w14:textId="77777777" w:rsidR="00516260" w:rsidRDefault="00516260">
      <w:pPr>
        <w:pStyle w:val="newncpi0"/>
        <w:jc w:val="center"/>
      </w:pPr>
      <w:r>
        <w:rPr>
          <w:noProof/>
        </w:rPr>
        <w:drawing>
          <wp:inline distT="0" distB="0" distL="0" distR="0" wp14:anchorId="4D19B2ED" wp14:editId="6DF214AC">
            <wp:extent cx="2410161" cy="447737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161" cy="44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19326" w14:textId="77777777" w:rsidR="00516260" w:rsidRDefault="00516260">
      <w:pPr>
        <w:pStyle w:val="newncpi"/>
      </w:pPr>
      <w:r>
        <w:t> </w:t>
      </w:r>
    </w:p>
    <w:p w14:paraId="30E6E47C" w14:textId="77777777" w:rsidR="00516260" w:rsidRDefault="00516260">
      <w:pPr>
        <w:pStyle w:val="newncpi0"/>
      </w:pPr>
      <w:r>
        <w:t>где    Р</w:t>
      </w:r>
      <w:r>
        <w:rPr>
          <w:vertAlign w:val="superscript"/>
        </w:rPr>
        <w:t>ППР</w:t>
      </w:r>
      <w:r>
        <w:t> – расходы на плановые ремонты грузовых, дизель-генераторных вагонов за одни сутки, рублей;</w:t>
      </w:r>
    </w:p>
    <w:p w14:paraId="24D82E0F" w14:textId="77777777" w:rsidR="00516260" w:rsidRDefault="00516260">
      <w:pPr>
        <w:pStyle w:val="newncpi"/>
      </w:pPr>
      <w:r>
        <w:t>Р</w:t>
      </w:r>
      <w:r>
        <w:rPr>
          <w:vertAlign w:val="subscript"/>
        </w:rPr>
        <w:t>1</w:t>
      </w:r>
      <w:r>
        <w:rPr>
          <w:vertAlign w:val="superscript"/>
        </w:rPr>
        <w:t>ППР</w:t>
      </w:r>
      <w:r>
        <w:t> – расходы на плановый ремонт первого объема (деповской ремонт), определяемые как среднее арифметическое по всей совокупности грузовых, дизель-генераторных вагонов данного типа, рублей;</w:t>
      </w:r>
    </w:p>
    <w:p w14:paraId="146BB418" w14:textId="77777777" w:rsidR="00516260" w:rsidRDefault="00516260">
      <w:pPr>
        <w:pStyle w:val="newncpi"/>
      </w:pPr>
      <w:r>
        <w:t>Т</w:t>
      </w:r>
      <w:r>
        <w:rPr>
          <w:vertAlign w:val="subscript"/>
        </w:rPr>
        <w:t>1</w:t>
      </w:r>
      <w:r>
        <w:t> – периодичность выполнения плановых ремонтов первого объема, лет;</w:t>
      </w:r>
    </w:p>
    <w:p w14:paraId="02E8AA81" w14:textId="77777777" w:rsidR="00516260" w:rsidRDefault="00516260">
      <w:pPr>
        <w:pStyle w:val="newncpi"/>
      </w:pPr>
      <w:r>
        <w:t>365 – принятое для расчетов количество дней в году;</w:t>
      </w:r>
    </w:p>
    <w:p w14:paraId="32E1C9AA" w14:textId="77777777" w:rsidR="00516260" w:rsidRDefault="00516260">
      <w:pPr>
        <w:pStyle w:val="newncpi"/>
      </w:pPr>
      <w:r>
        <w:t>Р</w:t>
      </w:r>
      <w:r>
        <w:rPr>
          <w:vertAlign w:val="subscript"/>
        </w:rPr>
        <w:t>2</w:t>
      </w:r>
      <w:r>
        <w:rPr>
          <w:vertAlign w:val="superscript"/>
        </w:rPr>
        <w:t>ППР</w:t>
      </w:r>
      <w:r>
        <w:t> – расходы на плановый ремонт второго объема (капитальный ремонт), определяемые как среднее арифметическое по всей совокупности грузовых, дизель-генераторных вагонов данного типа, рублей;</w:t>
      </w:r>
    </w:p>
    <w:p w14:paraId="1B025E72" w14:textId="77777777" w:rsidR="00516260" w:rsidRDefault="00516260">
      <w:pPr>
        <w:pStyle w:val="newncpi"/>
      </w:pPr>
      <w:r>
        <w:t>Т</w:t>
      </w:r>
      <w:r>
        <w:rPr>
          <w:vertAlign w:val="subscript"/>
        </w:rPr>
        <w:t>2</w:t>
      </w:r>
      <w:r>
        <w:t> – периодичность выполнения плановых ремонтов второго объема, лет;</w:t>
      </w:r>
    </w:p>
    <w:p w14:paraId="44EE042B" w14:textId="77777777" w:rsidR="00516260" w:rsidRDefault="00516260">
      <w:pPr>
        <w:pStyle w:val="newncpi"/>
      </w:pPr>
      <w:r>
        <w:t>Р</w:t>
      </w:r>
      <w:r>
        <w:rPr>
          <w:vertAlign w:val="superscript"/>
        </w:rPr>
        <w:t>КП</w:t>
      </w:r>
      <w:r>
        <w:t> – расходы на замену колесной пары (с обточкой), рублей;</w:t>
      </w:r>
    </w:p>
    <w:p w14:paraId="7A22CDC5" w14:textId="77777777" w:rsidR="00516260" w:rsidRDefault="00516260">
      <w:pPr>
        <w:pStyle w:val="newncpi"/>
      </w:pPr>
      <w:r>
        <w:rPr>
          <w:noProof/>
        </w:rPr>
        <w:drawing>
          <wp:inline distT="0" distB="0" distL="0" distR="0" wp14:anchorId="7B0FFDDF" wp14:editId="2F8B49BA">
            <wp:extent cx="266737" cy="238158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7" cy="23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– число грузовых, дизель-генераторных вагонов, на которых в течение года была произведена замена колесной пары (с обточкой), единиц;</w:t>
      </w:r>
    </w:p>
    <w:p w14:paraId="243CEAD7" w14:textId="77777777" w:rsidR="00516260" w:rsidRDefault="00516260">
      <w:pPr>
        <w:pStyle w:val="newncpi"/>
      </w:pPr>
      <w:r>
        <w:rPr>
          <w:noProof/>
        </w:rPr>
        <w:drawing>
          <wp:inline distT="0" distB="0" distL="0" distR="0" wp14:anchorId="0D9825D6" wp14:editId="20F03E3D">
            <wp:extent cx="266737" cy="2286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37" cy="22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– количество грузовых, дизель-генераторных вагонов, единиц.</w:t>
      </w:r>
    </w:p>
    <w:p w14:paraId="5009FFB7" w14:textId="77777777" w:rsidR="00516260" w:rsidRDefault="00516260">
      <w:pPr>
        <w:pStyle w:val="point"/>
      </w:pPr>
      <w:r>
        <w:t>4. Размер арендной платы при сдаче в аренду транспортных средств железнодорожного транспорта, необходимых для осуществления перевозок пассажиров, багажа, грузобагажа (далее – пассажирские вагоны и моторвагонный подвижной состав), определяется за сутки исходя из базовой ставки арендной платы, коэффициента эффективности и суммы налога на добавленную стоимость по формуле</w:t>
      </w:r>
    </w:p>
    <w:p w14:paraId="2AA3DF81" w14:textId="77777777" w:rsidR="00516260" w:rsidRDefault="00516260">
      <w:pPr>
        <w:pStyle w:val="newncpi"/>
      </w:pPr>
      <w:r>
        <w:t> </w:t>
      </w:r>
    </w:p>
    <w:p w14:paraId="6BC23166" w14:textId="77777777" w:rsidR="00516260" w:rsidRDefault="00516260">
      <w:pPr>
        <w:pStyle w:val="newncpi0"/>
        <w:jc w:val="center"/>
      </w:pPr>
      <w:r>
        <w:t>А = А</w:t>
      </w:r>
      <w:r>
        <w:rPr>
          <w:vertAlign w:val="subscript"/>
        </w:rPr>
        <w:t>баз</w:t>
      </w:r>
      <w:r>
        <w:t xml:space="preserve"> x </w:t>
      </w:r>
      <w:proofErr w:type="spellStart"/>
      <w:r>
        <w:t>К</w:t>
      </w:r>
      <w:r>
        <w:rPr>
          <w:vertAlign w:val="subscript"/>
        </w:rPr>
        <w:t>эф</w:t>
      </w:r>
      <w:proofErr w:type="spellEnd"/>
      <w:r>
        <w:t xml:space="preserve"> + НДС,</w:t>
      </w:r>
    </w:p>
    <w:p w14:paraId="13EE1895" w14:textId="77777777" w:rsidR="00516260" w:rsidRDefault="00516260">
      <w:pPr>
        <w:pStyle w:val="newncpi"/>
      </w:pPr>
      <w:r>
        <w:t> </w:t>
      </w:r>
    </w:p>
    <w:p w14:paraId="3031CFCA" w14:textId="77777777" w:rsidR="00516260" w:rsidRDefault="00516260">
      <w:pPr>
        <w:pStyle w:val="newncpi0"/>
      </w:pPr>
      <w:r>
        <w:t>где    А – размер арендной платы за сутки, рублей;</w:t>
      </w:r>
    </w:p>
    <w:p w14:paraId="01FD530D" w14:textId="77777777" w:rsidR="00516260" w:rsidRDefault="00516260">
      <w:pPr>
        <w:pStyle w:val="newncpi"/>
      </w:pPr>
      <w:r>
        <w:t>А</w:t>
      </w:r>
      <w:r>
        <w:rPr>
          <w:vertAlign w:val="subscript"/>
        </w:rPr>
        <w:t>баз</w:t>
      </w:r>
      <w:r>
        <w:t> – базовая ставка арендной платы, рублей;</w:t>
      </w:r>
    </w:p>
    <w:p w14:paraId="6E67C4F4" w14:textId="77777777" w:rsidR="00516260" w:rsidRDefault="00516260">
      <w:pPr>
        <w:pStyle w:val="newncpi"/>
      </w:pPr>
      <w:proofErr w:type="spellStart"/>
      <w:r>
        <w:t>К</w:t>
      </w:r>
      <w:r>
        <w:rPr>
          <w:vertAlign w:val="subscript"/>
        </w:rPr>
        <w:t>эф</w:t>
      </w:r>
      <w:proofErr w:type="spellEnd"/>
      <w:r>
        <w:t> – коэффициент эффективности;</w:t>
      </w:r>
    </w:p>
    <w:p w14:paraId="1DFBBD6E" w14:textId="77777777" w:rsidR="00516260" w:rsidRDefault="00516260">
      <w:pPr>
        <w:pStyle w:val="newncpi"/>
      </w:pPr>
      <w:r>
        <w:t>НДС – налог на добавленную стоимость, исчисленный в соответствии с законодательством, рублей.</w:t>
      </w:r>
    </w:p>
    <w:p w14:paraId="5D9EE805" w14:textId="77777777" w:rsidR="00516260" w:rsidRDefault="00516260">
      <w:pPr>
        <w:pStyle w:val="point"/>
      </w:pPr>
      <w:r>
        <w:t>5. Базовая ставка арендной платы за пассажирский вагон и моторвагонный подвижной состав рассчитывается по определенному транспортному средству по формуле</w:t>
      </w:r>
    </w:p>
    <w:p w14:paraId="3437F776" w14:textId="77777777" w:rsidR="00516260" w:rsidRDefault="00516260">
      <w:pPr>
        <w:pStyle w:val="newncpi"/>
      </w:pPr>
      <w:r>
        <w:t> </w:t>
      </w:r>
    </w:p>
    <w:p w14:paraId="621D3611" w14:textId="77777777" w:rsidR="00516260" w:rsidRDefault="00516260">
      <w:pPr>
        <w:pStyle w:val="newncpi0"/>
        <w:jc w:val="center"/>
      </w:pPr>
      <w:r>
        <w:rPr>
          <w:noProof/>
        </w:rPr>
        <w:drawing>
          <wp:inline distT="0" distB="0" distL="0" distR="0" wp14:anchorId="3B90662E" wp14:editId="2DACB925">
            <wp:extent cx="2695951" cy="476316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951" cy="47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01FF7" w14:textId="77777777" w:rsidR="00516260" w:rsidRDefault="00516260">
      <w:pPr>
        <w:pStyle w:val="newncpi"/>
      </w:pPr>
      <w:r>
        <w:t> </w:t>
      </w:r>
    </w:p>
    <w:p w14:paraId="20C70EE3" w14:textId="77777777" w:rsidR="00516260" w:rsidRDefault="00516260">
      <w:pPr>
        <w:pStyle w:val="newncpi0"/>
      </w:pPr>
      <w:r>
        <w:t>где    А</w:t>
      </w:r>
      <w:r>
        <w:rPr>
          <w:vertAlign w:val="subscript"/>
        </w:rPr>
        <w:t>баз</w:t>
      </w:r>
      <w:r>
        <w:t> – базовая ставка арендной платы, рублей;</w:t>
      </w:r>
    </w:p>
    <w:p w14:paraId="0F92F13C" w14:textId="77777777" w:rsidR="00516260" w:rsidRDefault="00516260">
      <w:pPr>
        <w:pStyle w:val="newncpi"/>
      </w:pPr>
      <w:r>
        <w:t>С</w:t>
      </w:r>
      <w:r>
        <w:rPr>
          <w:vertAlign w:val="subscript"/>
        </w:rPr>
        <w:t>пер</w:t>
      </w:r>
      <w:r>
        <w:t> – первоначальная (переоцененная) стоимость пассажирского вагона или моторвагонного подвижного состава, рублей;</w:t>
      </w:r>
    </w:p>
    <w:p w14:paraId="133D4B50" w14:textId="77777777" w:rsidR="00516260" w:rsidRDefault="00516260">
      <w:pPr>
        <w:pStyle w:val="newncpi"/>
      </w:pPr>
      <w:proofErr w:type="spellStart"/>
      <w:r>
        <w:t>Т</w:t>
      </w:r>
      <w:r>
        <w:rPr>
          <w:vertAlign w:val="subscript"/>
        </w:rPr>
        <w:t>сл</w:t>
      </w:r>
      <w:proofErr w:type="spellEnd"/>
      <w:r>
        <w:t> – срок службы пассажирского вагона или моторвагонного подвижного состава, лет;</w:t>
      </w:r>
    </w:p>
    <w:p w14:paraId="317EFE9A" w14:textId="77777777" w:rsidR="00516260" w:rsidRDefault="00516260">
      <w:pPr>
        <w:pStyle w:val="newncpi"/>
      </w:pPr>
      <w:r>
        <w:t>365 – принятое для расчетов количество дней в году;</w:t>
      </w:r>
    </w:p>
    <w:p w14:paraId="6FFA18CF" w14:textId="77777777" w:rsidR="00516260" w:rsidRDefault="00516260">
      <w:pPr>
        <w:pStyle w:val="newncpi"/>
      </w:pPr>
      <w:r>
        <w:t>Р – рентабельность, процентов;</w:t>
      </w:r>
    </w:p>
    <w:p w14:paraId="6896A63F" w14:textId="77777777" w:rsidR="00516260" w:rsidRDefault="00516260">
      <w:pPr>
        <w:pStyle w:val="newncpi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> – расходы на плановый i-й вид ремонта, рублей;</w:t>
      </w:r>
    </w:p>
    <w:p w14:paraId="7674B233" w14:textId="77777777" w:rsidR="00516260" w:rsidRDefault="00516260">
      <w:pPr>
        <w:pStyle w:val="newncpi"/>
      </w:pPr>
      <w:proofErr w:type="spellStart"/>
      <w:r>
        <w:t>Т</w:t>
      </w:r>
      <w:r>
        <w:rPr>
          <w:vertAlign w:val="subscript"/>
        </w:rPr>
        <w:t>i</w:t>
      </w:r>
      <w:proofErr w:type="spellEnd"/>
      <w:r>
        <w:t> – периодичность выполнения планового i-го вида ремонта, лет.</w:t>
      </w:r>
    </w:p>
    <w:p w14:paraId="75E53D45" w14:textId="77777777" w:rsidR="00516260" w:rsidRDefault="00516260">
      <w:pPr>
        <w:pStyle w:val="newncpi"/>
      </w:pPr>
      <w:r>
        <w:t>Первоначальная (переоцененная) стоимость пассажирского вагона или моторвагонного подвижного состава принимается для расчета на основании данных бухгалтерского учета на 1 января года, в котором заключается договор аренды транспортного средства, или на первое число месяца, следующего за месяцем принятия его к бухгалтерскому учету (в случае принятия его к бухгалтерскому учету после 1 января года, в котором заключается договор аренды).</w:t>
      </w:r>
    </w:p>
    <w:p w14:paraId="766C6BE3" w14:textId="77777777" w:rsidR="00516260" w:rsidRDefault="00516260">
      <w:pPr>
        <w:pStyle w:val="point"/>
      </w:pPr>
      <w:r>
        <w:t>6. Коэффициент эффективности, применяемый для расчетов в соответствии с пунктами 2 и 4 настоящего Положения, устанавливается арендодателем в размере от одного и более при передаче в аренду:</w:t>
      </w:r>
    </w:p>
    <w:p w14:paraId="3873CBFE" w14:textId="77777777" w:rsidR="00516260" w:rsidRDefault="00516260">
      <w:pPr>
        <w:pStyle w:val="newncpi"/>
      </w:pPr>
      <w:r>
        <w:t>пассажирских вагонов и моторвагонного подвижного состава – в зависимости от спроса на пассажирские вагоны и моторвагонный подвижной состав, их технического состояния и коммерческой выгоды от сдачи в аренду;</w:t>
      </w:r>
    </w:p>
    <w:p w14:paraId="4D6591BC" w14:textId="77777777" w:rsidR="00516260" w:rsidRDefault="00516260">
      <w:pPr>
        <w:pStyle w:val="newncpi"/>
      </w:pPr>
      <w:r>
        <w:t>грузовых, дизель-генераторных вагонов – в зависимости от спроса на грузовые, дизель-генераторные вагоны, их технического состояния, конъюнктуры рынка по предоставлению в аренду грузовых, дизель-генераторных вагонов, дальности перевозки, сезонности, ритмичности перевозок, объема перевозимых грузов (частоты отправок).</w:t>
      </w:r>
    </w:p>
    <w:p w14:paraId="4C94B78E" w14:textId="77777777" w:rsidR="00516260" w:rsidRDefault="00516260">
      <w:pPr>
        <w:pStyle w:val="point"/>
      </w:pPr>
      <w:r>
        <w:t>7. При сдаче в аренду части пассажирского вагона или моторвагонного подвижного состава размер арендной платы устанавливается по соглашению сторон и по согласованию с государственным органом, иной организацией, согласующими сдачу в аренду движимого имущества, если согласование сдачи в аренду движимого имущества предусмотрено законодательством.</w:t>
      </w:r>
    </w:p>
    <w:p w14:paraId="0052AFC3" w14:textId="77777777" w:rsidR="00516260" w:rsidRDefault="00516260">
      <w:pPr>
        <w:pStyle w:val="newncpi"/>
      </w:pPr>
      <w:r>
        <w:t> </w:t>
      </w:r>
    </w:p>
    <w:p w14:paraId="7F2D71E6" w14:textId="77777777" w:rsidR="00895404" w:rsidRDefault="00895404"/>
    <w:sectPr w:rsidR="00895404" w:rsidSect="00516260">
      <w:headerReference w:type="even" r:id="rId11"/>
      <w:headerReference w:type="default" r:id="rId12"/>
      <w:footerReference w:type="first" r:id="rId13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AF11" w14:textId="77777777" w:rsidR="00516260" w:rsidRDefault="00516260" w:rsidP="00516260">
      <w:pPr>
        <w:spacing w:after="0" w:line="240" w:lineRule="auto"/>
      </w:pPr>
      <w:r>
        <w:separator/>
      </w:r>
    </w:p>
  </w:endnote>
  <w:endnote w:type="continuationSeparator" w:id="0">
    <w:p w14:paraId="58660167" w14:textId="77777777" w:rsidR="00516260" w:rsidRDefault="00516260" w:rsidP="0051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16260" w14:paraId="01A445CF" w14:textId="77777777" w:rsidTr="00516260">
      <w:tc>
        <w:tcPr>
          <w:tcW w:w="1800" w:type="dxa"/>
          <w:shd w:val="clear" w:color="auto" w:fill="auto"/>
          <w:vAlign w:val="center"/>
        </w:tcPr>
        <w:p w14:paraId="4C5EAE34" w14:textId="77777777" w:rsidR="00516260" w:rsidRDefault="00516260">
          <w:pPr>
            <w:pStyle w:val="a5"/>
          </w:pPr>
          <w:r>
            <w:rPr>
              <w:noProof/>
            </w:rPr>
            <w:drawing>
              <wp:inline distT="0" distB="0" distL="0" distR="0" wp14:anchorId="161C8EE6" wp14:editId="60A2D329">
                <wp:extent cx="1292352" cy="390144"/>
                <wp:effectExtent l="0" t="0" r="3175" b="0"/>
                <wp:docPr id="97349043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349043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674DD974" w14:textId="77777777" w:rsidR="00516260" w:rsidRDefault="005162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309C2BCE" w14:textId="77777777" w:rsidR="00516260" w:rsidRDefault="005162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12.03.2024</w:t>
          </w:r>
        </w:p>
        <w:p w14:paraId="7249508E" w14:textId="77777777" w:rsidR="00516260" w:rsidRPr="00516260" w:rsidRDefault="0051626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1616D12C" w14:textId="77777777" w:rsidR="00516260" w:rsidRDefault="005162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873D" w14:textId="77777777" w:rsidR="00516260" w:rsidRDefault="00516260" w:rsidP="00516260">
      <w:pPr>
        <w:spacing w:after="0" w:line="240" w:lineRule="auto"/>
      </w:pPr>
      <w:r>
        <w:separator/>
      </w:r>
    </w:p>
  </w:footnote>
  <w:footnote w:type="continuationSeparator" w:id="0">
    <w:p w14:paraId="614AFCC0" w14:textId="77777777" w:rsidR="00516260" w:rsidRDefault="00516260" w:rsidP="0051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2B06" w14:textId="77777777" w:rsidR="00516260" w:rsidRDefault="00516260" w:rsidP="00426B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23763CEE" w14:textId="77777777" w:rsidR="00516260" w:rsidRDefault="005162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8D" w14:textId="77777777" w:rsidR="00516260" w:rsidRPr="00516260" w:rsidRDefault="00516260" w:rsidP="00426B1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516260">
      <w:rPr>
        <w:rStyle w:val="a7"/>
        <w:rFonts w:ascii="Times New Roman" w:hAnsi="Times New Roman" w:cs="Times New Roman"/>
        <w:sz w:val="24"/>
      </w:rPr>
      <w:fldChar w:fldCharType="begin"/>
    </w:r>
    <w:r w:rsidRPr="00516260">
      <w:rPr>
        <w:rStyle w:val="a7"/>
        <w:rFonts w:ascii="Times New Roman" w:hAnsi="Times New Roman" w:cs="Times New Roman"/>
        <w:sz w:val="24"/>
      </w:rPr>
      <w:instrText xml:space="preserve"> PAGE </w:instrText>
    </w:r>
    <w:r w:rsidRPr="00516260">
      <w:rPr>
        <w:rStyle w:val="a7"/>
        <w:rFonts w:ascii="Times New Roman" w:hAnsi="Times New Roman" w:cs="Times New Roman"/>
        <w:sz w:val="24"/>
      </w:rPr>
      <w:fldChar w:fldCharType="separate"/>
    </w:r>
    <w:r w:rsidRPr="00516260">
      <w:rPr>
        <w:rStyle w:val="a7"/>
        <w:rFonts w:ascii="Times New Roman" w:hAnsi="Times New Roman" w:cs="Times New Roman"/>
        <w:noProof/>
        <w:sz w:val="24"/>
      </w:rPr>
      <w:t>4</w:t>
    </w:r>
    <w:r w:rsidRPr="00516260">
      <w:rPr>
        <w:rStyle w:val="a7"/>
        <w:rFonts w:ascii="Times New Roman" w:hAnsi="Times New Roman" w:cs="Times New Roman"/>
        <w:sz w:val="24"/>
      </w:rPr>
      <w:fldChar w:fldCharType="end"/>
    </w:r>
  </w:p>
  <w:p w14:paraId="32357271" w14:textId="77777777" w:rsidR="00516260" w:rsidRPr="00516260" w:rsidRDefault="00516260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60"/>
    <w:rsid w:val="00516260"/>
    <w:rsid w:val="0089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BC248"/>
  <w15:chartTrackingRefBased/>
  <w15:docId w15:val="{A8F12494-2A16-41C4-B2DF-972309F9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1626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u">
    <w:name w:val="titleu"/>
    <w:basedOn w:val="a"/>
    <w:rsid w:val="0051626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5162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add">
    <w:name w:val="changeadd"/>
    <w:basedOn w:val="a"/>
    <w:rsid w:val="0051626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516260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ap1">
    <w:name w:val="cap1"/>
    <w:basedOn w:val="a"/>
    <w:rsid w:val="00516260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u1">
    <w:name w:val="capu1"/>
    <w:basedOn w:val="a"/>
    <w:rsid w:val="00516260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51626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516260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51626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1626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1626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1626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1626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1626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51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260"/>
  </w:style>
  <w:style w:type="paragraph" w:styleId="a5">
    <w:name w:val="footer"/>
    <w:basedOn w:val="a"/>
    <w:link w:val="a6"/>
    <w:uiPriority w:val="99"/>
    <w:unhideWhenUsed/>
    <w:rsid w:val="0051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260"/>
  </w:style>
  <w:style w:type="character" w:styleId="a7">
    <w:name w:val="page number"/>
    <w:basedOn w:val="a0"/>
    <w:uiPriority w:val="99"/>
    <w:semiHidden/>
    <w:unhideWhenUsed/>
    <w:rsid w:val="00516260"/>
  </w:style>
  <w:style w:type="table" w:styleId="a8">
    <w:name w:val="Table Grid"/>
    <w:basedOn w:val="a1"/>
    <w:uiPriority w:val="39"/>
    <w:rsid w:val="00516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1028</Words>
  <Characters>7335</Characters>
  <Application>Microsoft Office Word</Application>
  <DocSecurity>0</DocSecurity>
  <Lines>166</Lines>
  <Paragraphs>72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Малинина</dc:creator>
  <cp:keywords/>
  <dc:description/>
  <cp:lastModifiedBy>Татьяна Михайловна Малинина</cp:lastModifiedBy>
  <cp:revision>1</cp:revision>
  <dcterms:created xsi:type="dcterms:W3CDTF">2024-03-12T11:19:00Z</dcterms:created>
  <dcterms:modified xsi:type="dcterms:W3CDTF">2024-03-12T11:20:00Z</dcterms:modified>
</cp:coreProperties>
</file>