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A5275" w14:textId="77777777" w:rsidR="003D34E9" w:rsidRDefault="003D34E9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14:paraId="19AA25E7" w14:textId="77777777" w:rsidR="003D34E9" w:rsidRDefault="003D34E9">
      <w:pPr>
        <w:pStyle w:val="newncpi"/>
        <w:ind w:firstLine="0"/>
        <w:jc w:val="center"/>
      </w:pPr>
      <w:r>
        <w:rPr>
          <w:rStyle w:val="datepr"/>
        </w:rPr>
        <w:t>30 апреля 2013 г.</w:t>
      </w:r>
      <w:r>
        <w:rPr>
          <w:rStyle w:val="number"/>
        </w:rPr>
        <w:t xml:space="preserve"> № 327</w:t>
      </w:r>
    </w:p>
    <w:p w14:paraId="2F7CC8C4" w14:textId="77777777" w:rsidR="003D34E9" w:rsidRDefault="003D34E9">
      <w:pPr>
        <w:pStyle w:val="title"/>
      </w:pPr>
      <w:r>
        <w:t>Об общественных организациях (объединениях) и их организационных структурах, фондах, объединениях юридических лиц и (или) индивидуальных предпринимателей (ассоциациях и союзах), в отношении которых при аренде недвижимого имущества к базовым ставкам применяется понижающий коэффициент 0,1</w:t>
      </w:r>
    </w:p>
    <w:p w14:paraId="612EC35E" w14:textId="77777777" w:rsidR="003D34E9" w:rsidRDefault="003D34E9">
      <w:pPr>
        <w:pStyle w:val="changei"/>
      </w:pPr>
      <w:r>
        <w:t>Изменения и дополнения:</w:t>
      </w:r>
    </w:p>
    <w:p w14:paraId="5A09E7E1" w14:textId="77777777" w:rsidR="003D34E9" w:rsidRDefault="003D34E9">
      <w:pPr>
        <w:pStyle w:val="changeadd"/>
      </w:pPr>
      <w:r>
        <w:t>Постановление Совета Министров Республики Беларусь от 11 июля 2016 г. № 537 (Национальный правовой Интернет-портал Республики Беларусь, 13.07.2016, 5/42330) &lt;C21600537&gt;;</w:t>
      </w:r>
    </w:p>
    <w:p w14:paraId="491190CF" w14:textId="77777777" w:rsidR="003D34E9" w:rsidRDefault="003D34E9">
      <w:pPr>
        <w:pStyle w:val="changeadd"/>
      </w:pPr>
      <w:r>
        <w:t>Постановление Совета Министров Республики Беларусь от 25 марта 2021 г. № 168 (Национальный правовой Интернет-портал Республики Беларусь, 30.03.2021, 5/48917) &lt;C22100168&gt;;</w:t>
      </w:r>
    </w:p>
    <w:p w14:paraId="41ED2885" w14:textId="77777777" w:rsidR="003D34E9" w:rsidRDefault="003D34E9">
      <w:pPr>
        <w:pStyle w:val="changeadd"/>
      </w:pPr>
      <w:r>
        <w:t>Постановление Совета Министров Республики Беларусь от 19 июня 2021 г. № 346 (Национальный правовой Интернет-портал Республики Беларусь, 22.06.2021, 5/49170) &lt;C22100346&gt;;</w:t>
      </w:r>
    </w:p>
    <w:p w14:paraId="42384F8E" w14:textId="77777777" w:rsidR="003D34E9" w:rsidRDefault="003D34E9">
      <w:pPr>
        <w:pStyle w:val="changeadd"/>
      </w:pPr>
      <w:r>
        <w:t>Постановление Совета Министров Республики Беларусь от 27 декабря 2021 г. № 761 (Национальный правовой Интернет-портал Республики Беларусь, 29.12.2021, 5/49787) &lt;C22100761&gt; - внесены изменения и дополнения, вступившие в силу 30 декабря 2021 г., за исключением изменений и дополнений, которые вступят в силу 30 марта 2022 г.;</w:t>
      </w:r>
    </w:p>
    <w:p w14:paraId="0550E13E" w14:textId="77777777" w:rsidR="003D34E9" w:rsidRDefault="003D34E9">
      <w:pPr>
        <w:pStyle w:val="changeadd"/>
      </w:pPr>
      <w:r>
        <w:t>Постановление Совета Министров Республики Беларусь от 27 декабря 2021 г. № 761 (Национальный правовой Интернет-портал Республики Беларусь, 29.12.2021, 5/49787) &lt;C22100761&gt; - внесены изменения и дополнения, вступившие в силу 30 декабря 2021 г. и 30 марта 2022 г.;</w:t>
      </w:r>
    </w:p>
    <w:p w14:paraId="0ADDB529" w14:textId="77777777" w:rsidR="003D34E9" w:rsidRDefault="003D34E9">
      <w:pPr>
        <w:pStyle w:val="changeadd"/>
      </w:pPr>
      <w:r>
        <w:t>Постановление Совета Министров Республики Беларусь от 17 ноября 2023 г. № 787 (Национальный правовой Интернет-портал Республики Беларусь, 23.11.2023, 5/52406) &lt;C22300787&gt;</w:t>
      </w:r>
    </w:p>
    <w:p w14:paraId="767B8AC2" w14:textId="77777777" w:rsidR="003D34E9" w:rsidRDefault="003D34E9">
      <w:pPr>
        <w:pStyle w:val="newncpi"/>
      </w:pPr>
      <w:r>
        <w:t> </w:t>
      </w:r>
    </w:p>
    <w:p w14:paraId="7C871C66" w14:textId="77777777" w:rsidR="003D34E9" w:rsidRDefault="003D34E9">
      <w:pPr>
        <w:pStyle w:val="newncpi"/>
      </w:pPr>
      <w:r>
        <w:t>На основании абзаца четвертого подпункта 1.1 пункта 1 приложения 2 к Положению о порядке определения размера арендной платы при сдаче в аренду недвижимого имущества, утвержденному Указом Президента Республики Беларусь от 16 мая 2023 г. № 138, Совет Министров Республики Беларусь ПОСТАНОВЛЯЕТ:</w:t>
      </w:r>
    </w:p>
    <w:p w14:paraId="665972DB" w14:textId="77777777" w:rsidR="003D34E9" w:rsidRDefault="003D34E9">
      <w:pPr>
        <w:pStyle w:val="point"/>
      </w:pPr>
      <w:r>
        <w:t>1. Исключен.</w:t>
      </w:r>
    </w:p>
    <w:p w14:paraId="10983ADD" w14:textId="77777777" w:rsidR="003D34E9" w:rsidRDefault="003D34E9">
      <w:pPr>
        <w:pStyle w:val="point"/>
      </w:pPr>
      <w:r>
        <w:t>1</w:t>
      </w:r>
      <w:r>
        <w:rPr>
          <w:vertAlign w:val="superscript"/>
        </w:rPr>
        <w:t>1</w:t>
      </w:r>
      <w:r>
        <w:t>. Утвердить Положение о постоянно действующей комиссии для рассмотрения вопросов включения (исключения) общественных организаций (объединений) и их организационных структур, фондов, объединений юридических лиц и (или) индивидуальных предпринимателей (ассоциаций и союзов) в перечень общественных организаций (объединений) и их организационных структур, фондов, объединений юридических лиц и (или) индивидуальных предпринимателей (ассоциаций и союзов), в отношении которых при аренде недвижимого имущества к базовым ставкам применяется понижающий коэффициент 0,1 (прилагается).</w:t>
      </w:r>
    </w:p>
    <w:p w14:paraId="3B16FB10" w14:textId="77777777" w:rsidR="003D34E9" w:rsidRDefault="003D34E9">
      <w:pPr>
        <w:pStyle w:val="point"/>
      </w:pPr>
      <w:r>
        <w:t>1</w:t>
      </w:r>
      <w:r>
        <w:rPr>
          <w:vertAlign w:val="superscript"/>
        </w:rPr>
        <w:t>2</w:t>
      </w:r>
      <w:r>
        <w:t>. Определить:</w:t>
      </w:r>
    </w:p>
    <w:p w14:paraId="7BAA794A" w14:textId="77777777" w:rsidR="003D34E9" w:rsidRDefault="003D34E9">
      <w:pPr>
        <w:pStyle w:val="newncpi"/>
      </w:pPr>
      <w:r>
        <w:t>критерии отбора общественных организаций (объединений) и их организационных структур, фондов, объединений юридических лиц и (или) индивидуальных предпринимателей (ассоциаций и союзов) для их включения в перечень общественных организаций (объединений) и их организационных структур, фондов, объединений юридических лиц и (или) индивидуальных предпринимателей (ассоциаций и союзов), в отношении которых при аренде недвижимого имущества к базовым ставкам применяется понижающий коэффициент 0,1, согласно приложению 1 (далее – критерии отбора);</w:t>
      </w:r>
    </w:p>
    <w:p w14:paraId="55FBFBF9" w14:textId="77777777" w:rsidR="003D34E9" w:rsidRDefault="003D34E9">
      <w:pPr>
        <w:pStyle w:val="newncpi"/>
      </w:pPr>
      <w:r>
        <w:t>перечень общественных организаций (объединений) и их организационных структур, фондов, объединений юридических лиц и (или) индивидуальных предпринимателей (ассоциаций и союзов), в отношении которых при аренде недвижимого имущества к базовым ставкам применяется понижающий коэффициент 0,1, согласно приложению 2.</w:t>
      </w:r>
    </w:p>
    <w:p w14:paraId="3EFE7578" w14:textId="77777777" w:rsidR="003D34E9" w:rsidRDefault="003D34E9">
      <w:pPr>
        <w:pStyle w:val="point"/>
      </w:pPr>
      <w:r>
        <w:t>1</w:t>
      </w:r>
      <w:r>
        <w:rPr>
          <w:vertAlign w:val="superscript"/>
        </w:rPr>
        <w:t>3</w:t>
      </w:r>
      <w:r>
        <w:t>. Установить, что:</w:t>
      </w:r>
    </w:p>
    <w:p w14:paraId="42ED59A8" w14:textId="77777777" w:rsidR="003D34E9" w:rsidRDefault="003D34E9">
      <w:pPr>
        <w:pStyle w:val="newncpi"/>
      </w:pPr>
      <w:r>
        <w:t>организации олимпийской направленности и республиканское общественное объединение «Белорусское Общество Красного Креста» включаются в перечень общественных организаций (объединений) и их организационных структур, фондов, объединений юридических лиц и (или) индивидуальных предпринимателей (ассоциаций и союзов), в отношении которых при аренде недвижимого имущества к базовым ставкам применяется понижающий коэффициент 0,1 (далее – перечень), без учета критериев отбора;</w:t>
      </w:r>
    </w:p>
    <w:p w14:paraId="26954C70" w14:textId="77777777" w:rsidR="003D34E9" w:rsidRDefault="003D34E9">
      <w:pPr>
        <w:pStyle w:val="newncpi"/>
      </w:pPr>
      <w:r>
        <w:t>для включения в перечень общественные организации (объединения) и их организационные структуры, фонды, объединения юридических лиц и (или) индивидуальных предпринимателей (ассоциации и союзы) (далее – юридические лица) направляют в Государственный комитет по имуществу соответствующие ходатайства с указанием сведений по каждому из критериев отбора;</w:t>
      </w:r>
    </w:p>
    <w:p w14:paraId="48A22653" w14:textId="77777777" w:rsidR="003D34E9" w:rsidRDefault="003D34E9">
      <w:pPr>
        <w:pStyle w:val="newncpi"/>
      </w:pPr>
      <w:r>
        <w:t>ходатайства об исключении юридических лиц из перечня могут направляться в Государственный комитет по имуществу любыми заинтересованными лицами.</w:t>
      </w:r>
    </w:p>
    <w:p w14:paraId="0FA51C7E" w14:textId="77777777" w:rsidR="003D34E9" w:rsidRDefault="003D34E9">
      <w:pPr>
        <w:pStyle w:val="point"/>
      </w:pPr>
      <w:r>
        <w:t>1</w:t>
      </w:r>
      <w:r>
        <w:rPr>
          <w:vertAlign w:val="superscript"/>
        </w:rPr>
        <w:t>4</w:t>
      </w:r>
      <w:r>
        <w:t>. Государственному комитету по имуществу:</w:t>
      </w:r>
    </w:p>
    <w:p w14:paraId="4C42B52F" w14:textId="77777777" w:rsidR="003D34E9" w:rsidRDefault="003D34E9">
      <w:pPr>
        <w:pStyle w:val="newncpi"/>
      </w:pPr>
      <w:r>
        <w:t>при поступлении ходатайств, указанных в абзацах третьем и четвертом пункта 1</w:t>
      </w:r>
      <w:r>
        <w:rPr>
          <w:vertAlign w:val="superscript"/>
        </w:rPr>
        <w:t>3</w:t>
      </w:r>
      <w:r>
        <w:t xml:space="preserve"> настоящего постановления, обеспечивать их внесение на рассмотрение постоянно действующей комиссии для рассмотрения вопросов включения (исключения) юридических лиц в перечень (далее – комиссия);</w:t>
      </w:r>
    </w:p>
    <w:p w14:paraId="362DBABF" w14:textId="77777777" w:rsidR="003D34E9" w:rsidRDefault="003D34E9">
      <w:pPr>
        <w:pStyle w:val="newncpi"/>
      </w:pPr>
      <w:r>
        <w:t>в случае принятия решения о соответствии (несоответствии) юридического лица критериям отбора обеспечивать подготовку проектов постановлений Совета Министров Республики Беларусь об изменении перечня.</w:t>
      </w:r>
    </w:p>
    <w:p w14:paraId="1361EFBB" w14:textId="77777777" w:rsidR="003D34E9" w:rsidRDefault="003D34E9">
      <w:pPr>
        <w:pStyle w:val="point"/>
      </w:pPr>
      <w:r>
        <w:t>2. Признать утратившими силу:</w:t>
      </w:r>
    </w:p>
    <w:p w14:paraId="2F369135" w14:textId="77777777" w:rsidR="003D34E9" w:rsidRDefault="003D34E9">
      <w:pPr>
        <w:pStyle w:val="newncpi"/>
      </w:pPr>
      <w:r>
        <w:t>постановление Совета Министров Республики Беларусь от 9 апреля 2010 г. № 550 «Об утверждении перечня общественных организаций (объединений) и их организационных структур, фондов, объединений юридических лиц и (или) индивидуальных предпринимателей (ассоциаций и союзов), для которых при аренде недвижимого имущества к базовым ставкам применяется понижающий коэффициент 0,1» (Национальный реестр правовых актов Республики Беларусь, 2010 г., № 95, 5/31652);</w:t>
      </w:r>
    </w:p>
    <w:p w14:paraId="5B6D618A" w14:textId="77777777" w:rsidR="003D34E9" w:rsidRDefault="003D34E9">
      <w:pPr>
        <w:pStyle w:val="newncpi"/>
      </w:pPr>
      <w:r>
        <w:t>постановление Совета Министров Республики Беларусь от 24 мая 2010 г. № 769 «О внесении изменений и дополнения в постановление Совета Министров Республики Беларусь от 9 апреля 2010 г. № 550» (Национальный реестр правовых актов Республики Беларусь, 2010 г., № 131, 5/31884);</w:t>
      </w:r>
    </w:p>
    <w:p w14:paraId="0E43C952" w14:textId="77777777" w:rsidR="003D34E9" w:rsidRDefault="003D34E9">
      <w:pPr>
        <w:pStyle w:val="newncpi"/>
      </w:pPr>
      <w:r>
        <w:t>постановление Совета Министров Республики Беларусь от 5 августа 2010 г. № 1163 «О внесении изменений и дополнений в постановление Совета Министров Республики Беларусь от 9 апреля 2010 г. № 550» (Национальный реестр правовых актов Республики Беларусь, 2010 г., № 188, 5/32305);</w:t>
      </w:r>
    </w:p>
    <w:p w14:paraId="598F0EA0" w14:textId="77777777" w:rsidR="003D34E9" w:rsidRDefault="003D34E9">
      <w:pPr>
        <w:pStyle w:val="newncpi"/>
      </w:pPr>
      <w:r>
        <w:t>постановление Совета Министров Республики Беларусь от 5 октября 2010 г. № 1443 «О внесении дополнений в постановление Совета Министров Республики Беларусь от 9 апреля 2010 г. № 550» (Национальный реестр правовых актов Республики Беларусь, 2010 г., № 240, 5/32606);</w:t>
      </w:r>
    </w:p>
    <w:p w14:paraId="60310709" w14:textId="77777777" w:rsidR="003D34E9" w:rsidRDefault="003D34E9">
      <w:pPr>
        <w:pStyle w:val="newncpi"/>
      </w:pPr>
      <w:r>
        <w:t>постановление Совета Министров Республики Беларусь от 4 апреля 2011 г. № 435 «О внесении дополнений и изменений в постановление Совета Министров Республики Беларусь от 9 апреля 2010 г. № 550» (Национальный реестр правовых актов Республики Беларусь, 2011 г., № 40, 5/33601);</w:t>
      </w:r>
    </w:p>
    <w:p w14:paraId="53E7C839" w14:textId="77777777" w:rsidR="003D34E9" w:rsidRDefault="003D34E9">
      <w:pPr>
        <w:pStyle w:val="newncpi"/>
      </w:pPr>
      <w:r>
        <w:t>постановление Совета Министров Республики Беларусь от 22 июня 2011 г. № 824 «О внесении дополнений в постановление Совета Министров Республики Беларусь от 9 апреля 2010 г. № 550» (Национальный реестр правовых актов Республики Беларусь, 2011 г., № 73, 5/34026).</w:t>
      </w:r>
    </w:p>
    <w:p w14:paraId="7DF91862" w14:textId="77777777" w:rsidR="003D34E9" w:rsidRDefault="003D34E9">
      <w:pPr>
        <w:pStyle w:val="point"/>
      </w:pPr>
      <w:r>
        <w:t>3. Настоящее постановление вступает в силу после его официального опубликования.</w:t>
      </w:r>
    </w:p>
    <w:p w14:paraId="58295419" w14:textId="77777777" w:rsidR="003D34E9" w:rsidRDefault="003D34E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3D34E9" w14:paraId="3B78CD4C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8C1D85" w14:textId="77777777" w:rsidR="003D34E9" w:rsidRDefault="003D34E9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555A5F" w14:textId="77777777" w:rsidR="003D34E9" w:rsidRDefault="003D34E9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М.Мясникович</w:t>
            </w:r>
            <w:proofErr w:type="spellEnd"/>
          </w:p>
        </w:tc>
      </w:tr>
    </w:tbl>
    <w:p w14:paraId="2468ADD5" w14:textId="77777777" w:rsidR="003D34E9" w:rsidRDefault="003D34E9">
      <w:pPr>
        <w:pStyle w:val="newncpi0"/>
      </w:pPr>
      <w:r>
        <w:t> </w:t>
      </w:r>
    </w:p>
    <w:p w14:paraId="5EE19A52" w14:textId="77777777" w:rsidR="003D34E9" w:rsidRDefault="003D34E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4"/>
        <w:gridCol w:w="2693"/>
      </w:tblGrid>
      <w:tr w:rsidR="003D34E9" w14:paraId="2783433B" w14:textId="77777777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EA22BE" w14:textId="77777777" w:rsidR="003D34E9" w:rsidRDefault="003D34E9">
            <w:pPr>
              <w:pStyle w:val="cap1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439C88" w14:textId="77777777" w:rsidR="003D34E9" w:rsidRDefault="003D34E9">
            <w:pPr>
              <w:pStyle w:val="capu1"/>
            </w:pPr>
            <w:r>
              <w:t>УТВЕРЖДЕНО</w:t>
            </w:r>
          </w:p>
          <w:p w14:paraId="50D8C826" w14:textId="77777777" w:rsidR="003D34E9" w:rsidRDefault="003D34E9">
            <w:pPr>
              <w:pStyle w:val="cap1"/>
            </w:pPr>
            <w:r>
              <w:t xml:space="preserve">Постановление 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30.04.2013 № 327</w:t>
            </w:r>
            <w:r>
              <w:br/>
              <w:t xml:space="preserve">(в редакции постановления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  <w:r>
              <w:br/>
              <w:t>27.12.2021 № 761)</w:t>
            </w:r>
          </w:p>
        </w:tc>
      </w:tr>
    </w:tbl>
    <w:p w14:paraId="71B6F7B6" w14:textId="77777777" w:rsidR="003D34E9" w:rsidRDefault="003D34E9">
      <w:pPr>
        <w:pStyle w:val="titleu"/>
      </w:pPr>
      <w:r>
        <w:t>ПОЛОЖЕНИЕ</w:t>
      </w:r>
      <w:r>
        <w:br/>
        <w:t>о постоянно действующей комиссии для рассмотрения вопросов включения (исключения) общественных организаций (объединений) и их организационных структур, фондов, объединений юридических лиц и (или) индивидуальных предпринимателей (ассоциаций и союзов) в перечень общественных организаций (объединений) и их организационных структур, фондов, объединений юридических лиц и (или) индивидуальных предпринимателей (ассоциаций и союзов), в отношении которых при аренде недвижимого имущества к базовым ставкам применяется понижающий коэффициент 0,1</w:t>
      </w:r>
    </w:p>
    <w:p w14:paraId="1349F3B0" w14:textId="77777777" w:rsidR="003D34E9" w:rsidRDefault="003D34E9">
      <w:pPr>
        <w:pStyle w:val="point"/>
      </w:pPr>
      <w:r>
        <w:t>1. Комиссия образуется для оперативного рассмотрения вопросов включения (исключения) юридических лиц в перечень.</w:t>
      </w:r>
    </w:p>
    <w:p w14:paraId="17165013" w14:textId="77777777" w:rsidR="003D34E9" w:rsidRDefault="003D34E9">
      <w:pPr>
        <w:pStyle w:val="point"/>
      </w:pPr>
      <w:r>
        <w:t>2. В своей деятельности комиссия руководствуется Конституцией Республики Беларусь, законами, решениями Президента Республики Беларусь, иными актами законодательства, в том числе настоящим Положением.</w:t>
      </w:r>
    </w:p>
    <w:p w14:paraId="4E0AB807" w14:textId="77777777" w:rsidR="003D34E9" w:rsidRDefault="003D34E9">
      <w:pPr>
        <w:pStyle w:val="point"/>
      </w:pPr>
      <w:r>
        <w:t>3. Основными задачами комиссии являются:</w:t>
      </w:r>
    </w:p>
    <w:p w14:paraId="0C42B731" w14:textId="77777777" w:rsidR="003D34E9" w:rsidRDefault="003D34E9">
      <w:pPr>
        <w:pStyle w:val="newncpi"/>
      </w:pPr>
      <w:r>
        <w:t>установление соответствия предложенных для включения в перечень юридических лиц критериям отбора;</w:t>
      </w:r>
    </w:p>
    <w:p w14:paraId="767A93B0" w14:textId="77777777" w:rsidR="003D34E9" w:rsidRDefault="003D34E9">
      <w:pPr>
        <w:pStyle w:val="newncpi"/>
      </w:pPr>
      <w:r>
        <w:t>подготовка заключений о возможности включения (исключения) юридических лиц в перечень при соответствии (несоответствии) их критериям отбора.</w:t>
      </w:r>
    </w:p>
    <w:p w14:paraId="5780AC50" w14:textId="77777777" w:rsidR="003D34E9" w:rsidRDefault="003D34E9">
      <w:pPr>
        <w:pStyle w:val="point"/>
      </w:pPr>
      <w:r>
        <w:t>4. Комиссия в соответствии с возложенными на нее задачами:</w:t>
      </w:r>
    </w:p>
    <w:p w14:paraId="7E5F701F" w14:textId="77777777" w:rsidR="003D34E9" w:rsidRDefault="003D34E9">
      <w:pPr>
        <w:pStyle w:val="newncpi"/>
      </w:pPr>
      <w:r>
        <w:t>рассматривает поступившие ходатайства о включении (исключении) юридических лиц в перечень;</w:t>
      </w:r>
    </w:p>
    <w:p w14:paraId="2E5D4727" w14:textId="77777777" w:rsidR="003D34E9" w:rsidRDefault="003D34E9">
      <w:pPr>
        <w:pStyle w:val="newncpi"/>
      </w:pPr>
      <w:r>
        <w:t>устанавливает соответствие (несоответствие) юридических лиц критериям отбора;</w:t>
      </w:r>
    </w:p>
    <w:p w14:paraId="4B7F809A" w14:textId="77777777" w:rsidR="003D34E9" w:rsidRDefault="003D34E9">
      <w:pPr>
        <w:pStyle w:val="newncpi"/>
      </w:pPr>
      <w:r>
        <w:t>готовит заключения о возможности включения (исключения) юридических лиц в перечень при соответствии (несоответствии) их критериям отбора.</w:t>
      </w:r>
    </w:p>
    <w:p w14:paraId="75758130" w14:textId="77777777" w:rsidR="003D34E9" w:rsidRDefault="003D34E9">
      <w:pPr>
        <w:pStyle w:val="point"/>
      </w:pPr>
      <w:r>
        <w:t>5. В состав комиссии входят представители республиканских органов государственного управления, облисполкомов и Минского горисполкома, иных государственных органов.</w:t>
      </w:r>
    </w:p>
    <w:p w14:paraId="37EA0832" w14:textId="77777777" w:rsidR="003D34E9" w:rsidRDefault="003D34E9">
      <w:pPr>
        <w:pStyle w:val="newncpi"/>
      </w:pPr>
      <w:r>
        <w:t>Персональный состав комиссии определяется Премьер-министром Республики Беларусь.</w:t>
      </w:r>
    </w:p>
    <w:p w14:paraId="28494673" w14:textId="77777777" w:rsidR="003D34E9" w:rsidRDefault="003D34E9">
      <w:pPr>
        <w:pStyle w:val="newncpi"/>
      </w:pPr>
      <w:r>
        <w:t>Член комиссии прекращает свои полномочия по участию в работе комиссии со дня прекращения трудовых отношений с соответствующим государственным органом либо при внесении изменений в состав комиссии, предусматривающих исключение его из ее состава.</w:t>
      </w:r>
    </w:p>
    <w:p w14:paraId="1E206CEA" w14:textId="77777777" w:rsidR="003D34E9" w:rsidRDefault="003D34E9">
      <w:pPr>
        <w:pStyle w:val="point"/>
      </w:pPr>
      <w:r>
        <w:t>6. Комиссию возглавляет председатель, который:</w:t>
      </w:r>
    </w:p>
    <w:p w14:paraId="5CFF1D41" w14:textId="77777777" w:rsidR="003D34E9" w:rsidRDefault="003D34E9">
      <w:pPr>
        <w:pStyle w:val="newncpi"/>
      </w:pPr>
      <w:r>
        <w:t>руководит работой комиссии и организует выполнение возложенных на нее задач;</w:t>
      </w:r>
    </w:p>
    <w:p w14:paraId="4212350F" w14:textId="77777777" w:rsidR="003D34E9" w:rsidRDefault="003D34E9">
      <w:pPr>
        <w:pStyle w:val="newncpi"/>
      </w:pPr>
      <w:r>
        <w:t>определяет дату, время и место проведения заседаний комиссии;</w:t>
      </w:r>
    </w:p>
    <w:p w14:paraId="4F8A503F" w14:textId="77777777" w:rsidR="003D34E9" w:rsidRDefault="003D34E9">
      <w:pPr>
        <w:pStyle w:val="newncpi"/>
      </w:pPr>
      <w:r>
        <w:t>проводит заседания комиссии и подписывает заключения комиссии;</w:t>
      </w:r>
    </w:p>
    <w:p w14:paraId="08356BE3" w14:textId="77777777" w:rsidR="003D34E9" w:rsidRDefault="003D34E9">
      <w:pPr>
        <w:pStyle w:val="newncpi"/>
      </w:pPr>
      <w:r>
        <w:t>выполняет другие функции, связанные с работой комиссии.</w:t>
      </w:r>
    </w:p>
    <w:p w14:paraId="0478A5A1" w14:textId="77777777" w:rsidR="003D34E9" w:rsidRDefault="003D34E9">
      <w:pPr>
        <w:pStyle w:val="newncpi"/>
      </w:pPr>
      <w:r>
        <w:t>Председатель комиссии вправе запрашивать и получать от государственных органов, иных организаций информацию, необходимую для осуществления возложенных на комиссию функций.</w:t>
      </w:r>
    </w:p>
    <w:p w14:paraId="2376D3E0" w14:textId="77777777" w:rsidR="003D34E9" w:rsidRDefault="003D34E9">
      <w:pPr>
        <w:pStyle w:val="newncpi"/>
      </w:pPr>
      <w:r>
        <w:t>В отсутствие председателя комиссии его обязанности возлагаются на заместителя председателя комиссии.</w:t>
      </w:r>
    </w:p>
    <w:p w14:paraId="20AB0FAB" w14:textId="77777777" w:rsidR="003D34E9" w:rsidRDefault="003D34E9">
      <w:pPr>
        <w:pStyle w:val="point"/>
      </w:pPr>
      <w:r>
        <w:t>7. Члены комиссии вносят предложения о формировании повестки заседания и участвуют в обсуждении ее вопросов, способствуют выполнению возложенных на комиссию задач и реализации ее решений.</w:t>
      </w:r>
    </w:p>
    <w:p w14:paraId="5D84DE0C" w14:textId="77777777" w:rsidR="003D34E9" w:rsidRDefault="003D34E9">
      <w:pPr>
        <w:pStyle w:val="newncpi"/>
      </w:pPr>
      <w:r>
        <w:t>Члены комиссии не вправе делегировать свои полномочия на участие в заседаниях иным лицам.</w:t>
      </w:r>
    </w:p>
    <w:p w14:paraId="4D4764C6" w14:textId="77777777" w:rsidR="003D34E9" w:rsidRDefault="003D34E9">
      <w:pPr>
        <w:pStyle w:val="newncpi"/>
      </w:pPr>
      <w:r>
        <w:t>В случае невозможности участия члена комиссии (за исключением председателя комиссии) в заседании государственным органом, с которым член комиссии состоит в трудовых отношениях, готовится письменная позиция по вопросам повестки заседания.</w:t>
      </w:r>
    </w:p>
    <w:p w14:paraId="46F1E7C8" w14:textId="77777777" w:rsidR="003D34E9" w:rsidRDefault="003D34E9">
      <w:pPr>
        <w:pStyle w:val="point"/>
      </w:pPr>
      <w:r>
        <w:t>8. Заседания комиссии считаются правомочными, если на них присутствует простое большинство ее членов (с учетом наличия письменных позиций, подготовленных в соответствии с частью третьей пункта 7 настоящего Положения).</w:t>
      </w:r>
    </w:p>
    <w:p w14:paraId="4955B40E" w14:textId="77777777" w:rsidR="003D34E9" w:rsidRDefault="003D34E9">
      <w:pPr>
        <w:pStyle w:val="newncpi"/>
      </w:pPr>
      <w:r>
        <w:t>Заседания комиссии проводятся, как правило, раз в квартал. При отсутствии ходатайств о включении (исключении) юридических лиц в перечень заседание комиссии не проводится.</w:t>
      </w:r>
    </w:p>
    <w:p w14:paraId="77E9531A" w14:textId="77777777" w:rsidR="003D34E9" w:rsidRDefault="003D34E9">
      <w:pPr>
        <w:pStyle w:val="newncpi"/>
      </w:pPr>
      <w:r>
        <w:t>Каждый член комиссии имеет один голос.</w:t>
      </w:r>
    </w:p>
    <w:p w14:paraId="4D25FA5D" w14:textId="77777777" w:rsidR="003D34E9" w:rsidRDefault="003D34E9">
      <w:pPr>
        <w:pStyle w:val="point"/>
      </w:pPr>
      <w:r>
        <w:t>9. Члены комиссии уведомляются о проведении заседаний комиссии в письменной форме и им направляются материалы по вопросам повестки заседания не позднее чем за пять рабочих дней до даты заседания.</w:t>
      </w:r>
    </w:p>
    <w:p w14:paraId="4502AD9B" w14:textId="77777777" w:rsidR="003D34E9" w:rsidRDefault="003D34E9">
      <w:pPr>
        <w:pStyle w:val="point"/>
      </w:pPr>
      <w:r>
        <w:t>10. Решения комиссии принимаются путем открытого голосования простым большинством голосов присутствующих на заседании членов комиссии (с учетом поступивших письменных позиций государственных органов в случае невозможности участия членов комиссии) и оформляются заключениями, которые подписываются председателем. При равенстве голосов голос председателя является решающим. </w:t>
      </w:r>
    </w:p>
    <w:p w14:paraId="12CAFBC3" w14:textId="77777777" w:rsidR="003D34E9" w:rsidRDefault="003D34E9">
      <w:pPr>
        <w:pStyle w:val="newncpi"/>
      </w:pPr>
      <w:r>
        <w:t>Подписанное заключение направляется по системе межведомственного электронного документооборота государственных органов членам комиссии в течение 10 календарных дней со дня проведения заседания.</w:t>
      </w:r>
    </w:p>
    <w:p w14:paraId="10292343" w14:textId="77777777" w:rsidR="003D34E9" w:rsidRDefault="003D34E9">
      <w:pPr>
        <w:pStyle w:val="point"/>
      </w:pPr>
      <w:r>
        <w:t>11. Государственный комитет по имуществу обеспечивает организацию заседаний комиссии, а также осуществляет иное организационное, информационное и техническое обеспечение ее деятельности.</w:t>
      </w:r>
    </w:p>
    <w:p w14:paraId="153A7664" w14:textId="77777777" w:rsidR="003D34E9" w:rsidRDefault="003D34E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2"/>
        <w:gridCol w:w="2835"/>
      </w:tblGrid>
      <w:tr w:rsidR="003D34E9" w14:paraId="1FE52EE5" w14:textId="77777777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DCA4E1" w14:textId="77777777" w:rsidR="003D34E9" w:rsidRDefault="003D34E9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AE41AC" w14:textId="77777777" w:rsidR="003D34E9" w:rsidRDefault="003D34E9">
            <w:pPr>
              <w:pStyle w:val="append1"/>
            </w:pPr>
            <w:r>
              <w:t>Приложение 1</w:t>
            </w:r>
          </w:p>
          <w:p w14:paraId="451A6017" w14:textId="77777777" w:rsidR="003D34E9" w:rsidRDefault="003D34E9">
            <w:pPr>
              <w:pStyle w:val="append"/>
            </w:pPr>
            <w:r>
              <w:t xml:space="preserve">к постановлению </w:t>
            </w:r>
            <w:r>
              <w:br/>
              <w:t xml:space="preserve">Совета Министров </w:t>
            </w:r>
            <w:r>
              <w:br/>
              <w:t xml:space="preserve">Республики Беларусь </w:t>
            </w:r>
            <w:r>
              <w:br/>
              <w:t xml:space="preserve">30.04.2013 № 327 </w:t>
            </w:r>
            <w:r>
              <w:br/>
              <w:t xml:space="preserve">(в редакции постановления </w:t>
            </w:r>
            <w:r>
              <w:br/>
              <w:t xml:space="preserve">Совета Министров </w:t>
            </w:r>
            <w:r>
              <w:br/>
              <w:t xml:space="preserve">Республики Беларусь </w:t>
            </w:r>
            <w:r>
              <w:br/>
              <w:t xml:space="preserve">27.12.2021 № 761) </w:t>
            </w:r>
          </w:p>
        </w:tc>
      </w:tr>
    </w:tbl>
    <w:p w14:paraId="3644C72E" w14:textId="77777777" w:rsidR="003D34E9" w:rsidRDefault="003D34E9">
      <w:pPr>
        <w:pStyle w:val="titlep"/>
        <w:jc w:val="left"/>
      </w:pPr>
      <w:r>
        <w:t>КРИТЕРИИ</w:t>
      </w:r>
      <w:r>
        <w:br/>
        <w:t>отбора общественных организаций (объединений) и их организационных структур, фондов, объединений юридических лиц и (или) индивидуальных предпринимателей (ассоциаций и союзов) для их включения в перечень общественных организаций (объединений) и их организационных структур, фондов, объединений юридических лиц и (или) индивидуальных предпринимателей (ассоциаций и союзов), в отношении которых при аренде недвижимого имущества к базовым ставкам применяется понижающий коэффициент 0,1</w:t>
      </w:r>
    </w:p>
    <w:p w14:paraId="079A0E33" w14:textId="77777777" w:rsidR="003D34E9" w:rsidRDefault="003D34E9">
      <w:pPr>
        <w:pStyle w:val="point"/>
      </w:pPr>
      <w:r>
        <w:t>1. Осуществление юридическим лицом деятельности по одному или нескольким из следующих направлений:</w:t>
      </w:r>
    </w:p>
    <w:p w14:paraId="3C1F6FE0" w14:textId="77777777" w:rsidR="003D34E9" w:rsidRDefault="003D34E9">
      <w:pPr>
        <w:pStyle w:val="newncpi"/>
      </w:pPr>
      <w:r>
        <w:t>военно-патриотическое;</w:t>
      </w:r>
    </w:p>
    <w:p w14:paraId="1D13CACE" w14:textId="77777777" w:rsidR="003D34E9" w:rsidRDefault="003D34E9">
      <w:pPr>
        <w:pStyle w:val="newncpi"/>
      </w:pPr>
      <w:r>
        <w:t>социальное;</w:t>
      </w:r>
    </w:p>
    <w:p w14:paraId="1B57FFEE" w14:textId="77777777" w:rsidR="003D34E9" w:rsidRDefault="003D34E9">
      <w:pPr>
        <w:pStyle w:val="newncpi"/>
      </w:pPr>
      <w:r>
        <w:t>благотворительное;</w:t>
      </w:r>
    </w:p>
    <w:p w14:paraId="1A01FEB1" w14:textId="77777777" w:rsidR="003D34E9" w:rsidRDefault="003D34E9">
      <w:pPr>
        <w:pStyle w:val="newncpi"/>
      </w:pPr>
      <w:r>
        <w:t>гуманитарное;</w:t>
      </w:r>
    </w:p>
    <w:p w14:paraId="59948CBD" w14:textId="77777777" w:rsidR="003D34E9" w:rsidRDefault="003D34E9">
      <w:pPr>
        <w:pStyle w:val="newncpi"/>
      </w:pPr>
      <w:r>
        <w:t>семейное.</w:t>
      </w:r>
    </w:p>
    <w:p w14:paraId="32E81098" w14:textId="77777777" w:rsidR="003D34E9" w:rsidRDefault="003D34E9">
      <w:pPr>
        <w:pStyle w:val="point"/>
      </w:pPr>
      <w:r>
        <w:t>2. Реализация юридическим лицом масштабных проектов общереспубликанского значения, охватывающих высокую долю населения или целевой группы.</w:t>
      </w:r>
    </w:p>
    <w:p w14:paraId="0BD15A35" w14:textId="77777777" w:rsidR="003D34E9" w:rsidRDefault="003D34E9">
      <w:pPr>
        <w:pStyle w:val="point"/>
      </w:pPr>
      <w:r>
        <w:t>3. Отсутствие у юридического лица в собственности недвижимого имущества.</w:t>
      </w:r>
    </w:p>
    <w:p w14:paraId="797E6590" w14:textId="77777777" w:rsidR="003D34E9" w:rsidRDefault="003D34E9">
      <w:pPr>
        <w:pStyle w:val="point"/>
      </w:pPr>
      <w:r>
        <w:t>4. Отсутствие у юридического лица источников для оплаты арендной платы.</w:t>
      </w:r>
    </w:p>
    <w:p w14:paraId="010B3C01" w14:textId="77777777" w:rsidR="003D34E9" w:rsidRDefault="003D34E9">
      <w:pPr>
        <w:pStyle w:val="point"/>
      </w:pPr>
      <w:r>
        <w:t>5. Неполучение юридическим лицом иностранной безвозмездной помощи.</w:t>
      </w:r>
    </w:p>
    <w:p w14:paraId="27099B0D" w14:textId="77777777" w:rsidR="003D34E9" w:rsidRDefault="003D34E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4"/>
        <w:gridCol w:w="2693"/>
      </w:tblGrid>
      <w:tr w:rsidR="003D34E9" w14:paraId="140EFD3F" w14:textId="77777777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8E0D67" w14:textId="77777777" w:rsidR="003D34E9" w:rsidRDefault="003D34E9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A4F8EF" w14:textId="77777777" w:rsidR="003D34E9" w:rsidRDefault="003D34E9">
            <w:pPr>
              <w:pStyle w:val="append1"/>
            </w:pPr>
            <w:r>
              <w:t>Приложение 2</w:t>
            </w:r>
          </w:p>
          <w:p w14:paraId="0DEE8FCA" w14:textId="77777777" w:rsidR="003D34E9" w:rsidRDefault="003D34E9">
            <w:pPr>
              <w:pStyle w:val="append"/>
            </w:pPr>
            <w:r>
              <w:t>к постановлению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30.04.2013 № 327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17.11.2023 № 787) </w:t>
            </w:r>
          </w:p>
        </w:tc>
      </w:tr>
    </w:tbl>
    <w:p w14:paraId="1E162198" w14:textId="77777777" w:rsidR="003D34E9" w:rsidRDefault="003D34E9">
      <w:pPr>
        <w:pStyle w:val="titlep"/>
        <w:jc w:val="left"/>
      </w:pPr>
      <w:r>
        <w:t>ПЕРЕЧЕНЬ</w:t>
      </w:r>
      <w:r>
        <w:br/>
        <w:t>общественных организаций (объединений) и их организационных структур, фондов, объединений юридических лиц и (или) индивидуальных предпринимателей (ассоциаций и союзов), в отношении которых при аренде недвижимого имущества к базовым ставкам применяется понижающий коэффициент 0,1</w:t>
      </w:r>
    </w:p>
    <w:p w14:paraId="5213978A" w14:textId="77777777" w:rsidR="003D34E9" w:rsidRDefault="003D34E9">
      <w:pPr>
        <w:pStyle w:val="point"/>
      </w:pPr>
      <w:r>
        <w:t>1. Ассоциация «Федерация хоккея Республики Беларусь».</w:t>
      </w:r>
    </w:p>
    <w:p w14:paraId="54A9625F" w14:textId="77777777" w:rsidR="003D34E9" w:rsidRDefault="003D34E9">
      <w:pPr>
        <w:pStyle w:val="point"/>
      </w:pPr>
      <w:r>
        <w:t>2. Белорусская общественная организация солдатских матерей.</w:t>
      </w:r>
    </w:p>
    <w:p w14:paraId="012FBD2B" w14:textId="77777777" w:rsidR="003D34E9" w:rsidRDefault="003D34E9">
      <w:pPr>
        <w:pStyle w:val="point"/>
      </w:pPr>
      <w:r>
        <w:t>3. Белорусское общественное объединение «Федерация настольного тенниса».</w:t>
      </w:r>
    </w:p>
    <w:p w14:paraId="1F78C841" w14:textId="77777777" w:rsidR="003D34E9" w:rsidRDefault="003D34E9">
      <w:pPr>
        <w:pStyle w:val="point"/>
      </w:pPr>
      <w:r>
        <w:t>4. Национальный олимпийский комитет Республики Беларусь.</w:t>
      </w:r>
    </w:p>
    <w:p w14:paraId="77A730D7" w14:textId="77777777" w:rsidR="003D34E9" w:rsidRDefault="003D34E9">
      <w:pPr>
        <w:pStyle w:val="point"/>
      </w:pPr>
      <w:r>
        <w:t>5. Общественная организация «Белорусская ассоциация гимнастики».</w:t>
      </w:r>
    </w:p>
    <w:p w14:paraId="64099B88" w14:textId="77777777" w:rsidR="003D34E9" w:rsidRDefault="003D34E9">
      <w:pPr>
        <w:pStyle w:val="point"/>
      </w:pPr>
      <w:r>
        <w:t>6. Общественная организация «Белорусская федерация гандбола».</w:t>
      </w:r>
    </w:p>
    <w:p w14:paraId="5FA09688" w14:textId="77777777" w:rsidR="003D34E9" w:rsidRDefault="003D34E9">
      <w:pPr>
        <w:pStyle w:val="point"/>
      </w:pPr>
      <w:r>
        <w:t>7. Общественное объединение «Белорусская ассоциация бывших несовершеннолетних узников фашизма».</w:t>
      </w:r>
    </w:p>
    <w:p w14:paraId="2EBBCF5A" w14:textId="77777777" w:rsidR="003D34E9" w:rsidRDefault="003D34E9">
      <w:pPr>
        <w:pStyle w:val="point"/>
      </w:pPr>
      <w:r>
        <w:t>8. Общественное объединение «Белорусская ассоциация многодетных родителей».</w:t>
      </w:r>
    </w:p>
    <w:p w14:paraId="760E7168" w14:textId="77777777" w:rsidR="003D34E9" w:rsidRDefault="003D34E9">
      <w:pPr>
        <w:pStyle w:val="point"/>
      </w:pPr>
      <w:r>
        <w:t>9. Общественное объединение «Белорусская республиканская федерация фехтования».</w:t>
      </w:r>
    </w:p>
    <w:p w14:paraId="23218816" w14:textId="77777777" w:rsidR="003D34E9" w:rsidRDefault="003D34E9">
      <w:pPr>
        <w:pStyle w:val="point"/>
      </w:pPr>
      <w:r>
        <w:t>10. Общественное объединение «Белорусская федерация баскетбола».</w:t>
      </w:r>
    </w:p>
    <w:p w14:paraId="586E7DA5" w14:textId="77777777" w:rsidR="003D34E9" w:rsidRDefault="003D34E9">
      <w:pPr>
        <w:pStyle w:val="point"/>
      </w:pPr>
      <w:r>
        <w:t>11. Общественное объединение «Белорусская федерация бокса».</w:t>
      </w:r>
    </w:p>
    <w:p w14:paraId="21D711FD" w14:textId="77777777" w:rsidR="003D34E9" w:rsidRDefault="003D34E9">
      <w:pPr>
        <w:pStyle w:val="point"/>
      </w:pPr>
      <w:r>
        <w:t>12. Общественное объединение «Белорусская федерация борьбы».</w:t>
      </w:r>
    </w:p>
    <w:p w14:paraId="52D9D1BA" w14:textId="77777777" w:rsidR="003D34E9" w:rsidRDefault="003D34E9">
      <w:pPr>
        <w:pStyle w:val="point"/>
      </w:pPr>
      <w:r>
        <w:t>13. Общественное объединение «Белорусская федерация волейбола».</w:t>
      </w:r>
    </w:p>
    <w:p w14:paraId="094FBCF7" w14:textId="77777777" w:rsidR="003D34E9" w:rsidRDefault="003D34E9">
      <w:pPr>
        <w:pStyle w:val="point"/>
      </w:pPr>
      <w:r>
        <w:t>14. Общественное объединение «Белорусская федерация легкой атлетики».</w:t>
      </w:r>
    </w:p>
    <w:p w14:paraId="531114E3" w14:textId="77777777" w:rsidR="003D34E9" w:rsidRDefault="003D34E9">
      <w:pPr>
        <w:pStyle w:val="point"/>
      </w:pPr>
      <w:r>
        <w:t>15. Общественное объединение «Белорусская федерация современного пятиборья».</w:t>
      </w:r>
    </w:p>
    <w:p w14:paraId="515B3B67" w14:textId="77777777" w:rsidR="003D34E9" w:rsidRDefault="003D34E9">
      <w:pPr>
        <w:pStyle w:val="point"/>
      </w:pPr>
      <w:r>
        <w:t>16. Общественное объединение «Белорусская федерация хоккея на траве».</w:t>
      </w:r>
    </w:p>
    <w:p w14:paraId="3402D0AF" w14:textId="77777777" w:rsidR="003D34E9" w:rsidRDefault="003D34E9">
      <w:pPr>
        <w:pStyle w:val="point"/>
      </w:pPr>
      <w:r>
        <w:t>17. Общественное объединение «Белорусский союз ветеранов войны в Афганистане».</w:t>
      </w:r>
    </w:p>
    <w:p w14:paraId="6B0CA37C" w14:textId="77777777" w:rsidR="003D34E9" w:rsidRDefault="003D34E9">
      <w:pPr>
        <w:pStyle w:val="point"/>
      </w:pPr>
      <w:r>
        <w:t>18. Общественное объединение «Белорусский союз офицеров».</w:t>
      </w:r>
    </w:p>
    <w:p w14:paraId="5EE8CB0C" w14:textId="77777777" w:rsidR="003D34E9" w:rsidRDefault="003D34E9">
      <w:pPr>
        <w:pStyle w:val="point"/>
      </w:pPr>
      <w:r>
        <w:t>19. Общественное объединение «Белорусский фонд мира».</w:t>
      </w:r>
    </w:p>
    <w:p w14:paraId="23C28711" w14:textId="77777777" w:rsidR="003D34E9" w:rsidRDefault="003D34E9">
      <w:pPr>
        <w:pStyle w:val="point"/>
      </w:pPr>
      <w:r>
        <w:t>20. Республиканское общественное объединение «Белая Русь».</w:t>
      </w:r>
    </w:p>
    <w:p w14:paraId="78C46CBE" w14:textId="77777777" w:rsidR="003D34E9" w:rsidRDefault="003D34E9">
      <w:pPr>
        <w:pStyle w:val="point"/>
      </w:pPr>
      <w:r>
        <w:t>21. Республиканское общественное объединение «Белорусское Общество Красного Креста».</w:t>
      </w:r>
    </w:p>
    <w:p w14:paraId="228C9F80" w14:textId="77777777" w:rsidR="003D34E9" w:rsidRDefault="003D34E9">
      <w:pPr>
        <w:pStyle w:val="point"/>
      </w:pPr>
      <w:r>
        <w:t>22. Республиканское общественное объединение «Патриоты Беларуси».</w:t>
      </w:r>
    </w:p>
    <w:p w14:paraId="07CFA953" w14:textId="77777777" w:rsidR="003D34E9" w:rsidRDefault="003D34E9">
      <w:pPr>
        <w:pStyle w:val="newncpi"/>
      </w:pPr>
      <w:r>
        <w:t> </w:t>
      </w:r>
    </w:p>
    <w:p w14:paraId="449F94FE" w14:textId="77777777" w:rsidR="00895404" w:rsidRDefault="00895404"/>
    <w:sectPr w:rsidR="00895404" w:rsidSect="003D34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A78DC" w14:textId="77777777" w:rsidR="003D34E9" w:rsidRDefault="003D34E9" w:rsidP="003D34E9">
      <w:pPr>
        <w:spacing w:after="0" w:line="240" w:lineRule="auto"/>
      </w:pPr>
      <w:r>
        <w:separator/>
      </w:r>
    </w:p>
  </w:endnote>
  <w:endnote w:type="continuationSeparator" w:id="0">
    <w:p w14:paraId="12102C78" w14:textId="77777777" w:rsidR="003D34E9" w:rsidRDefault="003D34E9" w:rsidP="003D3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9B83F" w14:textId="77777777" w:rsidR="003D34E9" w:rsidRDefault="003D34E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C6990" w14:textId="77777777" w:rsidR="003D34E9" w:rsidRDefault="003D34E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3D34E9" w14:paraId="4F276BE1" w14:textId="77777777" w:rsidTr="003D34E9">
      <w:tc>
        <w:tcPr>
          <w:tcW w:w="1800" w:type="dxa"/>
          <w:shd w:val="clear" w:color="auto" w:fill="auto"/>
          <w:vAlign w:val="center"/>
        </w:tcPr>
        <w:p w14:paraId="252018FC" w14:textId="77777777" w:rsidR="003D34E9" w:rsidRDefault="003D34E9">
          <w:pPr>
            <w:pStyle w:val="a5"/>
          </w:pPr>
          <w:r>
            <w:rPr>
              <w:noProof/>
            </w:rPr>
            <w:drawing>
              <wp:inline distT="0" distB="0" distL="0" distR="0" wp14:anchorId="32D37DC1" wp14:editId="768C32FF">
                <wp:extent cx="1292352" cy="390144"/>
                <wp:effectExtent l="0" t="0" r="3175" b="0"/>
                <wp:docPr id="218778408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8778408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5B6B4E7E" w14:textId="77777777" w:rsidR="003D34E9" w:rsidRDefault="003D34E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3EAF1489" w14:textId="77777777" w:rsidR="003D34E9" w:rsidRDefault="003D34E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12.03.2024</w:t>
          </w:r>
        </w:p>
        <w:p w14:paraId="5DB3A0A9" w14:textId="77777777" w:rsidR="003D34E9" w:rsidRPr="003D34E9" w:rsidRDefault="003D34E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36627393" w14:textId="77777777" w:rsidR="003D34E9" w:rsidRDefault="003D34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6FF28" w14:textId="77777777" w:rsidR="003D34E9" w:rsidRDefault="003D34E9" w:rsidP="003D34E9">
      <w:pPr>
        <w:spacing w:after="0" w:line="240" w:lineRule="auto"/>
      </w:pPr>
      <w:r>
        <w:separator/>
      </w:r>
    </w:p>
  </w:footnote>
  <w:footnote w:type="continuationSeparator" w:id="0">
    <w:p w14:paraId="48AA40DC" w14:textId="77777777" w:rsidR="003D34E9" w:rsidRDefault="003D34E9" w:rsidP="003D3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88B5B" w14:textId="77777777" w:rsidR="003D34E9" w:rsidRDefault="003D34E9" w:rsidP="00426B1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14:paraId="5DF718E5" w14:textId="77777777" w:rsidR="003D34E9" w:rsidRDefault="003D34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AF5E4" w14:textId="77777777" w:rsidR="003D34E9" w:rsidRPr="003D34E9" w:rsidRDefault="003D34E9" w:rsidP="00426B1A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3D34E9">
      <w:rPr>
        <w:rStyle w:val="a7"/>
        <w:rFonts w:ascii="Times New Roman" w:hAnsi="Times New Roman" w:cs="Times New Roman"/>
        <w:sz w:val="24"/>
      </w:rPr>
      <w:fldChar w:fldCharType="begin"/>
    </w:r>
    <w:r w:rsidRPr="003D34E9">
      <w:rPr>
        <w:rStyle w:val="a7"/>
        <w:rFonts w:ascii="Times New Roman" w:hAnsi="Times New Roman" w:cs="Times New Roman"/>
        <w:sz w:val="24"/>
      </w:rPr>
      <w:instrText xml:space="preserve"> PAGE </w:instrText>
    </w:r>
    <w:r w:rsidRPr="003D34E9">
      <w:rPr>
        <w:rStyle w:val="a7"/>
        <w:rFonts w:ascii="Times New Roman" w:hAnsi="Times New Roman" w:cs="Times New Roman"/>
        <w:sz w:val="24"/>
      </w:rPr>
      <w:fldChar w:fldCharType="separate"/>
    </w:r>
    <w:r w:rsidRPr="003D34E9">
      <w:rPr>
        <w:rStyle w:val="a7"/>
        <w:rFonts w:ascii="Times New Roman" w:hAnsi="Times New Roman" w:cs="Times New Roman"/>
        <w:noProof/>
        <w:sz w:val="24"/>
      </w:rPr>
      <w:t>6</w:t>
    </w:r>
    <w:r w:rsidRPr="003D34E9">
      <w:rPr>
        <w:rStyle w:val="a7"/>
        <w:rFonts w:ascii="Times New Roman" w:hAnsi="Times New Roman" w:cs="Times New Roman"/>
        <w:sz w:val="24"/>
      </w:rPr>
      <w:fldChar w:fldCharType="end"/>
    </w:r>
  </w:p>
  <w:p w14:paraId="6047E97E" w14:textId="77777777" w:rsidR="003D34E9" w:rsidRPr="003D34E9" w:rsidRDefault="003D34E9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34BDF" w14:textId="77777777" w:rsidR="003D34E9" w:rsidRDefault="003D34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4E9"/>
    <w:rsid w:val="003D34E9"/>
    <w:rsid w:val="0089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8D5153"/>
  <w15:chartTrackingRefBased/>
  <w15:docId w15:val="{85097B44-5C31-4B36-86FD-FA5C4778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3D34E9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:lang w:val="ru-BY" w:eastAsia="ru-BY"/>
      <w14:ligatures w14:val="none"/>
    </w:rPr>
  </w:style>
  <w:style w:type="paragraph" w:customStyle="1" w:styleId="titlep">
    <w:name w:val="titlep"/>
    <w:basedOn w:val="a"/>
    <w:rsid w:val="003D34E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 w:val="ru-BY" w:eastAsia="ru-BY"/>
      <w14:ligatures w14:val="none"/>
    </w:rPr>
  </w:style>
  <w:style w:type="paragraph" w:customStyle="1" w:styleId="titleu">
    <w:name w:val="titleu"/>
    <w:basedOn w:val="a"/>
    <w:rsid w:val="003D34E9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kern w:val="0"/>
      <w:sz w:val="24"/>
      <w:szCs w:val="24"/>
      <w:lang w:val="ru-BY" w:eastAsia="ru-BY"/>
      <w14:ligatures w14:val="none"/>
    </w:rPr>
  </w:style>
  <w:style w:type="paragraph" w:customStyle="1" w:styleId="point">
    <w:name w:val="point"/>
    <w:basedOn w:val="a"/>
    <w:rsid w:val="003D34E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append">
    <w:name w:val="append"/>
    <w:basedOn w:val="a"/>
    <w:rsid w:val="003D34E9"/>
    <w:pPr>
      <w:spacing w:after="0" w:line="240" w:lineRule="auto"/>
    </w:pPr>
    <w:rPr>
      <w:rFonts w:ascii="Times New Roman" w:eastAsiaTheme="minorEastAsia" w:hAnsi="Times New Roman" w:cs="Times New Roman"/>
      <w:kern w:val="0"/>
      <w:lang w:val="ru-BY" w:eastAsia="ru-BY"/>
      <w14:ligatures w14:val="none"/>
    </w:rPr>
  </w:style>
  <w:style w:type="paragraph" w:customStyle="1" w:styleId="changeadd">
    <w:name w:val="changeadd"/>
    <w:basedOn w:val="a"/>
    <w:rsid w:val="003D34E9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changei">
    <w:name w:val="changei"/>
    <w:basedOn w:val="a"/>
    <w:rsid w:val="003D34E9"/>
    <w:pPr>
      <w:spacing w:after="0" w:line="240" w:lineRule="auto"/>
      <w:ind w:left="1021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append1">
    <w:name w:val="append1"/>
    <w:basedOn w:val="a"/>
    <w:rsid w:val="003D34E9"/>
    <w:pPr>
      <w:spacing w:after="28" w:line="240" w:lineRule="auto"/>
    </w:pPr>
    <w:rPr>
      <w:rFonts w:ascii="Times New Roman" w:eastAsiaTheme="minorEastAsia" w:hAnsi="Times New Roman" w:cs="Times New Roman"/>
      <w:kern w:val="0"/>
      <w:lang w:val="ru-BY" w:eastAsia="ru-BY"/>
      <w14:ligatures w14:val="none"/>
    </w:rPr>
  </w:style>
  <w:style w:type="paragraph" w:customStyle="1" w:styleId="cap1">
    <w:name w:val="cap1"/>
    <w:basedOn w:val="a"/>
    <w:rsid w:val="003D34E9"/>
    <w:pPr>
      <w:spacing w:after="0" w:line="240" w:lineRule="auto"/>
    </w:pPr>
    <w:rPr>
      <w:rFonts w:ascii="Times New Roman" w:eastAsiaTheme="minorEastAsia" w:hAnsi="Times New Roman" w:cs="Times New Roman"/>
      <w:kern w:val="0"/>
      <w:lang w:val="ru-BY" w:eastAsia="ru-BY"/>
      <w14:ligatures w14:val="none"/>
    </w:rPr>
  </w:style>
  <w:style w:type="paragraph" w:customStyle="1" w:styleId="capu1">
    <w:name w:val="capu1"/>
    <w:basedOn w:val="a"/>
    <w:rsid w:val="003D34E9"/>
    <w:pPr>
      <w:spacing w:after="120" w:line="240" w:lineRule="auto"/>
    </w:pPr>
    <w:rPr>
      <w:rFonts w:ascii="Times New Roman" w:eastAsiaTheme="minorEastAsia" w:hAnsi="Times New Roman" w:cs="Times New Roman"/>
      <w:kern w:val="0"/>
      <w:lang w:val="ru-BY" w:eastAsia="ru-BY"/>
      <w14:ligatures w14:val="none"/>
    </w:rPr>
  </w:style>
  <w:style w:type="paragraph" w:customStyle="1" w:styleId="newncpi">
    <w:name w:val="newncpi"/>
    <w:basedOn w:val="a"/>
    <w:rsid w:val="003D34E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newncpi0">
    <w:name w:val="newncpi0"/>
    <w:basedOn w:val="a"/>
    <w:rsid w:val="003D34E9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character" w:customStyle="1" w:styleId="name">
    <w:name w:val="name"/>
    <w:basedOn w:val="a0"/>
    <w:rsid w:val="003D34E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3D34E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3D34E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3D34E9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3D34E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3D34E9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3D3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34E9"/>
  </w:style>
  <w:style w:type="paragraph" w:styleId="a5">
    <w:name w:val="footer"/>
    <w:basedOn w:val="a"/>
    <w:link w:val="a6"/>
    <w:uiPriority w:val="99"/>
    <w:unhideWhenUsed/>
    <w:rsid w:val="003D3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34E9"/>
  </w:style>
  <w:style w:type="character" w:styleId="a7">
    <w:name w:val="page number"/>
    <w:basedOn w:val="a0"/>
    <w:uiPriority w:val="99"/>
    <w:semiHidden/>
    <w:unhideWhenUsed/>
    <w:rsid w:val="003D34E9"/>
  </w:style>
  <w:style w:type="table" w:styleId="a8">
    <w:name w:val="Table Grid"/>
    <w:basedOn w:val="a1"/>
    <w:uiPriority w:val="39"/>
    <w:rsid w:val="003D3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1750</Words>
  <Characters>12919</Characters>
  <Application>Microsoft Office Word</Application>
  <DocSecurity>0</DocSecurity>
  <Lines>269</Lines>
  <Paragraphs>116</Paragraphs>
  <ScaleCrop>false</ScaleCrop>
  <Company/>
  <LinksUpToDate>false</LinksUpToDate>
  <CharactersWithSpaces>14553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Малинина</dc:creator>
  <cp:keywords/>
  <dc:description/>
  <cp:lastModifiedBy>Татьяна Михайловна Малинина</cp:lastModifiedBy>
  <cp:revision>1</cp:revision>
  <dcterms:created xsi:type="dcterms:W3CDTF">2024-03-12T11:13:00Z</dcterms:created>
  <dcterms:modified xsi:type="dcterms:W3CDTF">2024-03-12T11:13:00Z</dcterms:modified>
</cp:coreProperties>
</file>