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DF7" w:rsidRDefault="00823DF7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ГОСУДАРСТВЕННОГО КОМИТЕТА ПО ИМУЩЕСТВУ РЕСПУБЛИКИ БЕЛАРУСЬ</w:t>
      </w:r>
    </w:p>
    <w:p w:rsidR="00823DF7" w:rsidRDefault="00823DF7">
      <w:pPr>
        <w:pStyle w:val="newncpi"/>
        <w:ind w:firstLine="0"/>
        <w:jc w:val="center"/>
      </w:pPr>
      <w:r>
        <w:rPr>
          <w:rStyle w:val="datepr"/>
        </w:rPr>
        <w:t>27 января 2011 г.</w:t>
      </w:r>
      <w:r>
        <w:rPr>
          <w:rStyle w:val="number"/>
        </w:rPr>
        <w:t xml:space="preserve"> № 16</w:t>
      </w:r>
    </w:p>
    <w:p w:rsidR="00823DF7" w:rsidRDefault="00823DF7">
      <w:pPr>
        <w:pStyle w:val="title"/>
      </w:pPr>
      <w:r>
        <w:t>О методах и способах проведения проверок Государственным комитетом по имуществу Республики Беларусь</w:t>
      </w:r>
    </w:p>
    <w:p w:rsidR="00823DF7" w:rsidRDefault="00823DF7">
      <w:pPr>
        <w:pStyle w:val="preamble"/>
      </w:pPr>
      <w:r>
        <w:t>На основании подпункта 5.1 пункта 5 Положения о Государственном комитете по имуществу Республики Беларусь, утвержденного постановлением Совета Министров Республики Беларусь от 29 июля 2006 г. № 958 «Вопросы Государственного комитета по имуществу Республики Беларусь», Государственный комитет по имуществу Республики Беларусь ПОСТАНОВЛЯЕТ:</w:t>
      </w:r>
    </w:p>
    <w:p w:rsidR="00823DF7" w:rsidRDefault="00823DF7">
      <w:pPr>
        <w:pStyle w:val="point"/>
      </w:pPr>
      <w:r>
        <w:t>1. </w:t>
      </w:r>
      <w:proofErr w:type="gramStart"/>
      <w:r>
        <w:t>Установить, что при выборе способов и методов осуществления проверок проверяющий Государственного комитета по имуществу Республики Беларусь (далее – Госкомимущество) руководствуется Указом Президента Республики Беларусь от 16 октября 2009 г. № 510 «О совершенствовании контрольной (надзорной) деятельности в Республике Беларусь» (Национальный реестр правовых актов Республики Беларусь, 2009 г., № 253, 1/11062), законами и нормативными правовыми актами Президента Республики Беларусь, определяющими компетенцию и полномочия</w:t>
      </w:r>
      <w:proofErr w:type="gramEnd"/>
      <w:r>
        <w:t xml:space="preserve"> Госкомимущества, иными актами законодательства, а также настоящим постановлением.</w:t>
      </w:r>
    </w:p>
    <w:p w:rsidR="00823DF7" w:rsidRDefault="00823DF7">
      <w:pPr>
        <w:pStyle w:val="newncpi"/>
      </w:pPr>
      <w:proofErr w:type="gramStart"/>
      <w:r>
        <w:t>Выбор методов и способов осуществления проверки производится проверяющим с учетом характера деятельности проверяемого субъекта, темы проверки и перечня вопросов, подлежащих проверке.</w:t>
      </w:r>
      <w:proofErr w:type="gramEnd"/>
    </w:p>
    <w:p w:rsidR="00823DF7" w:rsidRDefault="00823DF7">
      <w:pPr>
        <w:pStyle w:val="point"/>
      </w:pPr>
      <w:r>
        <w:t>2. В ходе проверки используются метод документальной проверки и метод фактической проверки.</w:t>
      </w:r>
    </w:p>
    <w:p w:rsidR="00823DF7" w:rsidRDefault="00823DF7">
      <w:pPr>
        <w:pStyle w:val="newncpi"/>
      </w:pPr>
      <w:r>
        <w:t>Метод документальной проверки заключается в проверке деятельности проверяемого субъекта, в том числе в оценке действий (бездействия) его должностных лиц и иных работников, согласно представленным документам и (или) информации по проверяемым вопросам.</w:t>
      </w:r>
    </w:p>
    <w:p w:rsidR="00823DF7" w:rsidRDefault="00823DF7">
      <w:pPr>
        <w:pStyle w:val="newncpi"/>
      </w:pPr>
      <w:proofErr w:type="gramStart"/>
      <w:r>
        <w:t>Метод фактической проверки направлен на установление действительного, реального состояния объекта проверки, в том числе деяния, процесса, явления или события, путем применения различных приемов, позволяющих получить данные (информацию) о характеристиках этого объекта, деяния, процесса, явления, события и (или) их состоянии.</w:t>
      </w:r>
      <w:proofErr w:type="gramEnd"/>
    </w:p>
    <w:p w:rsidR="00823DF7" w:rsidRDefault="00823DF7">
      <w:pPr>
        <w:pStyle w:val="newncpi"/>
      </w:pPr>
      <w:r>
        <w:t>Изучение деятельности проверяемого субъекта, включая действия (бездействие) его должностных лиц и иных работников, проводится сплошным или выборочным методом.</w:t>
      </w:r>
    </w:p>
    <w:p w:rsidR="00823DF7" w:rsidRDefault="00823DF7">
      <w:pPr>
        <w:pStyle w:val="newncpi"/>
      </w:pPr>
      <w:r>
        <w:t>Метод сплошной проверки предполагает анализ всех подлежащих проверке сфер деятельности проверяемого субъекта, включая действия (бездействие) его должностных лиц и иных работников, в том числе изучение всех документов, относящихся к проверяемым сферам деятельности.</w:t>
      </w:r>
    </w:p>
    <w:p w:rsidR="00823DF7" w:rsidRDefault="00823DF7">
      <w:pPr>
        <w:pStyle w:val="newncpi"/>
      </w:pPr>
      <w:r>
        <w:t xml:space="preserve">При использовании метода выборочной проверки </w:t>
      </w:r>
      <w:proofErr w:type="gramStart"/>
      <w:r>
        <w:t>проверяющим</w:t>
      </w:r>
      <w:proofErr w:type="gramEnd"/>
      <w:r>
        <w:t xml:space="preserve"> анализируются определенная сфера деятельности проверяемого субъекта, действия (бездействие) его должностных лиц и иных работников, в том числе документы, относящиеся к соответствующей сфере деятельности проверяемого субъекта.</w:t>
      </w:r>
    </w:p>
    <w:p w:rsidR="00823DF7" w:rsidRDefault="00823DF7">
      <w:pPr>
        <w:pStyle w:val="newncpi"/>
      </w:pPr>
      <w:r>
        <w:t xml:space="preserve">Если выборочной проверкой устанавливаются нарушения законодательства, то </w:t>
      </w:r>
      <w:proofErr w:type="gramStart"/>
      <w:r>
        <w:t>проверяющий</w:t>
      </w:r>
      <w:proofErr w:type="gramEnd"/>
      <w:r>
        <w:t xml:space="preserve"> может принять решение о целесообразности проведения проверки сплошным методом в пределах проверяемого периода.</w:t>
      </w:r>
    </w:p>
    <w:p w:rsidR="00823DF7" w:rsidRDefault="00823DF7">
      <w:pPr>
        <w:pStyle w:val="point"/>
      </w:pPr>
      <w:r>
        <w:t xml:space="preserve">3. В ходе проведения проверки </w:t>
      </w:r>
      <w:proofErr w:type="gramStart"/>
      <w:r>
        <w:t>проверяющий</w:t>
      </w:r>
      <w:proofErr w:type="gramEnd"/>
      <w:r>
        <w:t xml:space="preserve"> использует следующие способы ее осуществления:</w:t>
      </w:r>
    </w:p>
    <w:p w:rsidR="00823DF7" w:rsidRDefault="00823DF7">
      <w:pPr>
        <w:pStyle w:val="newncpi"/>
      </w:pPr>
      <w:r>
        <w:t>посещение и осмотр служебных, производственных и иных помещений (объектов) проверяемого субъекта;</w:t>
      </w:r>
    </w:p>
    <w:p w:rsidR="00823DF7" w:rsidRDefault="00823DF7">
      <w:pPr>
        <w:pStyle w:val="newncpi"/>
      </w:pPr>
      <w:r>
        <w:lastRenderedPageBreak/>
        <w:t>проверка у представителей проверяемого субъекта документов, удостоверяющих личность, и (или) документов, подтверждающих их полномочия;</w:t>
      </w:r>
    </w:p>
    <w:p w:rsidR="00823DF7" w:rsidRDefault="00823DF7">
      <w:pPr>
        <w:pStyle w:val="newncpi"/>
      </w:pPr>
      <w:r>
        <w:t>истребование и получение от проверяемого субъекта необходимых для проверки документов (их копий) в рамках вопросов, подлежащих проверке, в том числе в электронном виде, иной информации, касающейся его деятельности и имущества;</w:t>
      </w:r>
    </w:p>
    <w:p w:rsidR="00823DF7" w:rsidRDefault="00823DF7">
      <w:pPr>
        <w:pStyle w:val="newncpi"/>
      </w:pPr>
      <w:r>
        <w:t>вызов в Госкомимущество представителей проверяемого субъекта, а также других лиц, имеющих документы и (или) информацию по проверяемым вопросам;</w:t>
      </w:r>
    </w:p>
    <w:p w:rsidR="00823DF7" w:rsidRDefault="00823DF7">
      <w:pPr>
        <w:pStyle w:val="newncpi"/>
      </w:pPr>
      <w:r>
        <w:t>использование при проведении проверки технических средств, в том числе аппаратуры, осуществляющей ксерокопирование, устрой</w:t>
      </w:r>
      <w:proofErr w:type="gramStart"/>
      <w:r>
        <w:t>ств дл</w:t>
      </w:r>
      <w:proofErr w:type="gramEnd"/>
      <w:r>
        <w:t>я сканирования документов, идентификаторов скрытых изображений;</w:t>
      </w:r>
    </w:p>
    <w:p w:rsidR="00823DF7" w:rsidRDefault="00823DF7">
      <w:pPr>
        <w:pStyle w:val="newncpi"/>
      </w:pPr>
      <w:r>
        <w:t>изъятие у проверяемого субъекта в порядке, установленном законодательством, подлинников документов, имеющих отношение к выявленным нарушениям, на срок, не превышающий срок проведения проверки, либо истребование выписок из них или копий;</w:t>
      </w:r>
    </w:p>
    <w:p w:rsidR="00823DF7" w:rsidRDefault="00823DF7">
      <w:pPr>
        <w:pStyle w:val="newncpi"/>
      </w:pPr>
      <w:r>
        <w:t>проверка фактического наличия ценностей в кассах и кассовых помещениях, складах, архивах, иных местах хранения ценностей;</w:t>
      </w:r>
    </w:p>
    <w:p w:rsidR="00823DF7" w:rsidRDefault="00823DF7">
      <w:pPr>
        <w:pStyle w:val="newncpi"/>
      </w:pPr>
      <w:r>
        <w:t>требование о проведении инвентаризации;</w:t>
      </w:r>
    </w:p>
    <w:p w:rsidR="00823DF7" w:rsidRDefault="00823DF7">
      <w:pPr>
        <w:pStyle w:val="newncpi"/>
      </w:pPr>
      <w:r>
        <w:t>истребование письменных и устных объяснений от представителей проверяемого субъекта, иных лиц по вопросам, возникающим в ходе проведения проверки;</w:t>
      </w:r>
    </w:p>
    <w:p w:rsidR="00823DF7" w:rsidRDefault="00823DF7">
      <w:pPr>
        <w:pStyle w:val="newncpi"/>
      </w:pPr>
      <w:r>
        <w:t>иные способы, предусмотренные законодательными актами.</w:t>
      </w:r>
    </w:p>
    <w:p w:rsidR="00823DF7" w:rsidRDefault="00823DF7">
      <w:pPr>
        <w:pStyle w:val="point"/>
      </w:pPr>
      <w:r>
        <w:t>4. Настоящее постановление вступает в силу после его официального опубликования.</w:t>
      </w:r>
    </w:p>
    <w:p w:rsidR="00823DF7" w:rsidRDefault="00823DF7">
      <w:pPr>
        <w:pStyle w:val="newncpi"/>
      </w:pPr>
      <w:r>
        <w:t> </w:t>
      </w:r>
    </w:p>
    <w:tbl>
      <w:tblPr>
        <w:tblStyle w:val="tablencpi"/>
        <w:tblW w:w="5000" w:type="pct"/>
        <w:tblLook w:val="04A0" w:firstRow="1" w:lastRow="0" w:firstColumn="1" w:lastColumn="0" w:noHBand="0" w:noVBand="1"/>
      </w:tblPr>
      <w:tblGrid>
        <w:gridCol w:w="4699"/>
        <w:gridCol w:w="4699"/>
      </w:tblGrid>
      <w:tr w:rsidR="00823DF7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23DF7" w:rsidRDefault="00823DF7">
            <w:pPr>
              <w:pStyle w:val="newncpi0"/>
              <w:jc w:val="left"/>
            </w:pPr>
            <w:r>
              <w:rPr>
                <w:rStyle w:val="post"/>
              </w:rPr>
              <w:t>Председатель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823DF7" w:rsidRDefault="00823DF7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Г.И.Кузнецов</w:t>
            </w:r>
            <w:proofErr w:type="spellEnd"/>
          </w:p>
        </w:tc>
      </w:tr>
    </w:tbl>
    <w:p w:rsidR="00823DF7" w:rsidRDefault="00823DF7">
      <w:pPr>
        <w:pStyle w:val="newncpi0"/>
      </w:pPr>
      <w:r>
        <w:t> </w:t>
      </w:r>
    </w:p>
    <w:p w:rsidR="00941EF3" w:rsidRDefault="00941EF3"/>
    <w:sectPr w:rsidR="00941EF3" w:rsidSect="00823D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20" w:bottom="1134" w:left="1400" w:header="280" w:footer="1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56FA" w:rsidRDefault="00B756FA" w:rsidP="00823DF7">
      <w:pPr>
        <w:spacing w:after="0" w:line="240" w:lineRule="auto"/>
      </w:pPr>
      <w:r>
        <w:separator/>
      </w:r>
    </w:p>
  </w:endnote>
  <w:endnote w:type="continuationSeparator" w:id="0">
    <w:p w:rsidR="00B756FA" w:rsidRDefault="00B756FA" w:rsidP="00823D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F7" w:rsidRDefault="00823DF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F7" w:rsidRDefault="00823DF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46"/>
    </w:tblGrid>
    <w:tr w:rsidR="00823DF7" w:rsidTr="00823DF7">
      <w:tc>
        <w:tcPr>
          <w:tcW w:w="1800" w:type="dxa"/>
          <w:shd w:val="clear" w:color="auto" w:fill="auto"/>
          <w:vAlign w:val="center"/>
        </w:tcPr>
        <w:p w:rsidR="00823DF7" w:rsidRDefault="00823DF7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2C63BA5B" wp14:editId="08F10948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02" w:type="dxa"/>
          <w:shd w:val="clear" w:color="auto" w:fill="auto"/>
          <w:vAlign w:val="center"/>
        </w:tcPr>
        <w:p w:rsidR="00823DF7" w:rsidRDefault="00823DF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823DF7" w:rsidRDefault="00823DF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26.03.2019</w:t>
          </w:r>
        </w:p>
        <w:p w:rsidR="00823DF7" w:rsidRPr="00823DF7" w:rsidRDefault="00823DF7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823DF7" w:rsidRDefault="00823DF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56FA" w:rsidRDefault="00B756FA" w:rsidP="00823DF7">
      <w:pPr>
        <w:spacing w:after="0" w:line="240" w:lineRule="auto"/>
      </w:pPr>
      <w:r>
        <w:separator/>
      </w:r>
    </w:p>
  </w:footnote>
  <w:footnote w:type="continuationSeparator" w:id="0">
    <w:p w:rsidR="00B756FA" w:rsidRDefault="00B756FA" w:rsidP="00823D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F7" w:rsidRDefault="00823DF7" w:rsidP="003075F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23DF7" w:rsidRDefault="00823DF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F7" w:rsidRPr="00823DF7" w:rsidRDefault="00823DF7" w:rsidP="003075F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823DF7">
      <w:rPr>
        <w:rStyle w:val="a7"/>
        <w:rFonts w:ascii="Times New Roman" w:hAnsi="Times New Roman" w:cs="Times New Roman"/>
        <w:sz w:val="24"/>
      </w:rPr>
      <w:fldChar w:fldCharType="begin"/>
    </w:r>
    <w:r w:rsidRPr="00823DF7">
      <w:rPr>
        <w:rStyle w:val="a7"/>
        <w:rFonts w:ascii="Times New Roman" w:hAnsi="Times New Roman" w:cs="Times New Roman"/>
        <w:sz w:val="24"/>
      </w:rPr>
      <w:instrText xml:space="preserve">PAGE  </w:instrText>
    </w:r>
    <w:r w:rsidRPr="00823DF7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823DF7">
      <w:rPr>
        <w:rStyle w:val="a7"/>
        <w:rFonts w:ascii="Times New Roman" w:hAnsi="Times New Roman" w:cs="Times New Roman"/>
        <w:sz w:val="24"/>
      </w:rPr>
      <w:fldChar w:fldCharType="end"/>
    </w:r>
  </w:p>
  <w:p w:rsidR="00823DF7" w:rsidRPr="00823DF7" w:rsidRDefault="00823DF7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3DF7" w:rsidRDefault="00823DF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DF7"/>
    <w:rsid w:val="00823DF7"/>
    <w:rsid w:val="00941EF3"/>
    <w:rsid w:val="00B756FA"/>
    <w:rsid w:val="00D5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23DF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823D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23D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23D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23DF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23DF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23DF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23DF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23DF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23DF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23DF7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823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2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3DF7"/>
  </w:style>
  <w:style w:type="paragraph" w:styleId="a5">
    <w:name w:val="footer"/>
    <w:basedOn w:val="a"/>
    <w:link w:val="a6"/>
    <w:uiPriority w:val="99"/>
    <w:unhideWhenUsed/>
    <w:rsid w:val="0082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3DF7"/>
  </w:style>
  <w:style w:type="character" w:styleId="a7">
    <w:name w:val="page number"/>
    <w:basedOn w:val="a0"/>
    <w:uiPriority w:val="99"/>
    <w:semiHidden/>
    <w:unhideWhenUsed/>
    <w:rsid w:val="00823DF7"/>
  </w:style>
  <w:style w:type="table" w:styleId="a8">
    <w:name w:val="Table Grid"/>
    <w:basedOn w:val="a1"/>
    <w:uiPriority w:val="59"/>
    <w:rsid w:val="00823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823DF7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point">
    <w:name w:val="point"/>
    <w:basedOn w:val="a"/>
    <w:rsid w:val="00823D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preamble">
    <w:name w:val="preamble"/>
    <w:basedOn w:val="a"/>
    <w:rsid w:val="00823D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823DF7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823DF7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823DF7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23DF7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23DF7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23DF7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823DF7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23DF7"/>
    <w:rPr>
      <w:rFonts w:ascii="Times New Roman" w:hAnsi="Times New Roman" w:cs="Times New Roman" w:hint="default"/>
      <w:b/>
      <w:bCs/>
      <w:sz w:val="22"/>
      <w:szCs w:val="22"/>
    </w:rPr>
  </w:style>
  <w:style w:type="table" w:customStyle="1" w:styleId="tablencpi">
    <w:name w:val="tablencpi"/>
    <w:basedOn w:val="a1"/>
    <w:rsid w:val="00823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82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23DF7"/>
  </w:style>
  <w:style w:type="paragraph" w:styleId="a5">
    <w:name w:val="footer"/>
    <w:basedOn w:val="a"/>
    <w:link w:val="a6"/>
    <w:uiPriority w:val="99"/>
    <w:unhideWhenUsed/>
    <w:rsid w:val="00823D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23DF7"/>
  </w:style>
  <w:style w:type="character" w:styleId="a7">
    <w:name w:val="page number"/>
    <w:basedOn w:val="a0"/>
    <w:uiPriority w:val="99"/>
    <w:semiHidden/>
    <w:unhideWhenUsed/>
    <w:rsid w:val="00823DF7"/>
  </w:style>
  <w:style w:type="table" w:styleId="a8">
    <w:name w:val="Table Grid"/>
    <w:basedOn w:val="a1"/>
    <w:uiPriority w:val="59"/>
    <w:rsid w:val="00823D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527</Words>
  <Characters>3971</Characters>
  <Application>Microsoft Office Word</Application>
  <DocSecurity>0</DocSecurity>
  <Lines>76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Кулицкий</dc:creator>
  <cp:lastModifiedBy>Кулицкий</cp:lastModifiedBy>
  <cp:revision>2</cp:revision>
  <dcterms:created xsi:type="dcterms:W3CDTF">2019-03-26T11:25:00Z</dcterms:created>
  <dcterms:modified xsi:type="dcterms:W3CDTF">2019-03-26T11:25:00Z</dcterms:modified>
</cp:coreProperties>
</file>