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E1E" w:rsidRDefault="00781E1E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781E1E" w:rsidRDefault="00781E1E">
      <w:pPr>
        <w:pStyle w:val="newncpi"/>
        <w:ind w:firstLine="0"/>
        <w:jc w:val="center"/>
      </w:pPr>
      <w:r>
        <w:rPr>
          <w:rStyle w:val="datepr"/>
        </w:rPr>
        <w:t>22 января 2018 г.</w:t>
      </w:r>
      <w:r>
        <w:rPr>
          <w:rStyle w:val="number"/>
        </w:rPr>
        <w:t xml:space="preserve"> № 43</w:t>
      </w:r>
    </w:p>
    <w:p w:rsidR="00781E1E" w:rsidRDefault="00781E1E">
      <w:pPr>
        <w:pStyle w:val="titlencpi"/>
      </w:pPr>
      <w:r>
        <w:t xml:space="preserve">О методике </w:t>
      </w:r>
      <w:proofErr w:type="gramStart"/>
      <w:r>
        <w:t>формирования системы оценки степени риска</w:t>
      </w:r>
      <w:proofErr w:type="gramEnd"/>
    </w:p>
    <w:p w:rsidR="00781E1E" w:rsidRDefault="00781E1E">
      <w:pPr>
        <w:pStyle w:val="preamble"/>
      </w:pPr>
      <w:r>
        <w:t>В соответствии с абзацем четвертым пункта 10 Указа Президента Республики Беларусь от 16 октября 2017 г. № 376 «О мерах по совершенствованию контрольной (надзорной) деятельности» Совет Министров Республики Беларусь ПОСТАНОВЛЯЕТ:</w:t>
      </w:r>
    </w:p>
    <w:p w:rsidR="00781E1E" w:rsidRDefault="00781E1E">
      <w:pPr>
        <w:pStyle w:val="point"/>
      </w:pPr>
      <w:r>
        <w:t xml:space="preserve">1. Утвердить прилагаемую методику </w:t>
      </w:r>
      <w:proofErr w:type="gramStart"/>
      <w:r>
        <w:t>формирования системы оценки степени риска</w:t>
      </w:r>
      <w:proofErr w:type="gramEnd"/>
      <w:r>
        <w:t>.</w:t>
      </w:r>
    </w:p>
    <w:p w:rsidR="00781E1E" w:rsidRDefault="00781E1E">
      <w:pPr>
        <w:pStyle w:val="point"/>
      </w:pPr>
      <w:r>
        <w:t>2. Заместителям Премьер-министра Республики Беларусь в соответствии с распределением обязанностей обеспечить согласование проектов решений республиканских органов государственного управления, облисполкомов и Минского горисполкома об отнесении в соответствии с законодательством отдельных критериев оценки степени риска для отбора проверяемых субъектов при проведении выборочной проверки к служебной информации ограниченного распространения.</w:t>
      </w:r>
    </w:p>
    <w:p w:rsidR="00781E1E" w:rsidRDefault="00781E1E">
      <w:pPr>
        <w:pStyle w:val="point"/>
      </w:pPr>
      <w:r>
        <w:t>3. Настоящее постановление вступает в силу после его официального опубликования.</w:t>
      </w:r>
    </w:p>
    <w:p w:rsidR="00781E1E" w:rsidRDefault="00781E1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9"/>
        <w:gridCol w:w="4699"/>
      </w:tblGrid>
      <w:tr w:rsidR="00781E1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81E1E" w:rsidRDefault="00781E1E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81E1E" w:rsidRDefault="00781E1E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А.Кобяков</w:t>
            </w:r>
            <w:proofErr w:type="spellEnd"/>
          </w:p>
        </w:tc>
      </w:tr>
    </w:tbl>
    <w:p w:rsidR="00781E1E" w:rsidRDefault="00781E1E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8"/>
        <w:gridCol w:w="2350"/>
      </w:tblGrid>
      <w:tr w:rsidR="00781E1E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81E1E" w:rsidRDefault="00781E1E">
            <w:pPr>
              <w:pStyle w:val="cap1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81E1E" w:rsidRDefault="00781E1E">
            <w:pPr>
              <w:pStyle w:val="capu1"/>
            </w:pPr>
            <w:r>
              <w:t>УТВЕРЖДЕНО</w:t>
            </w:r>
          </w:p>
          <w:p w:rsidR="00781E1E" w:rsidRDefault="00781E1E">
            <w:pPr>
              <w:pStyle w:val="cap1"/>
            </w:pPr>
            <w:r>
              <w:t xml:space="preserve">Постановление 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22.01.2018 № 43</w:t>
            </w:r>
          </w:p>
        </w:tc>
      </w:tr>
    </w:tbl>
    <w:p w:rsidR="00781E1E" w:rsidRDefault="00781E1E">
      <w:pPr>
        <w:pStyle w:val="titleu"/>
      </w:pPr>
      <w:r>
        <w:t xml:space="preserve">Методика </w:t>
      </w:r>
      <w:proofErr w:type="gramStart"/>
      <w:r>
        <w:t>формирования системы оценки степени риска</w:t>
      </w:r>
      <w:proofErr w:type="gramEnd"/>
    </w:p>
    <w:p w:rsidR="00781E1E" w:rsidRDefault="00781E1E">
      <w:pPr>
        <w:pStyle w:val="point"/>
      </w:pPr>
      <w:r>
        <w:t>1. </w:t>
      </w:r>
      <w:proofErr w:type="gramStart"/>
      <w:r>
        <w:t>Настоящая методика разработана в соответствии с частью четвертой пункта 9 Указа Президента Республики Беларусь от 16 октября 2009 г. № 510 «О совершенствовании контрольной (надзорной) деятельности в Республике Беларусь» (Национальный реестр правовых актов Республики Беларусь, 2009 г., № 253, 1/11062) для использования контролирующими (надзорными) органами, включенными в перечень контролирующих (надзорных) органов, уполномоченных проводить проверки, и сфер их контрольной (надзорной) деятельности, утвержденный</w:t>
      </w:r>
      <w:proofErr w:type="gramEnd"/>
      <w:r>
        <w:t xml:space="preserve"> Указом Президента Республики Беларусь от 16 октября 2009 г. № 510 (далее – контролирующие (надзорные) органы), в целях отбора субъектов для включения в планы выборочных проверок.</w:t>
      </w:r>
    </w:p>
    <w:p w:rsidR="00781E1E" w:rsidRDefault="00781E1E">
      <w:pPr>
        <w:pStyle w:val="newncpi"/>
      </w:pPr>
      <w:r>
        <w:t>Национальным банком настоящая методика используется в отношении банков, небанковских кредитно-финансовых организаций, юридических лиц, не являющихся банками или небанковскими кредитно-финансовыми организациями и признаваемых входящими в состав банковского холдинга, открытого акционерного общества «Банк развития Республики Беларусь» (далее – банки) с учетом особенностей, установленных банковским законодательством.</w:t>
      </w:r>
    </w:p>
    <w:p w:rsidR="00781E1E" w:rsidRDefault="00781E1E">
      <w:pPr>
        <w:pStyle w:val="newncpi"/>
      </w:pPr>
      <w:proofErr w:type="gramStart"/>
      <w:r>
        <w:t>Органами прокуратуры настоящая методика используется с учетом норм главы 13 Положения о порядке организации и проведения проверок, утвержденного Указом Президента Республики Беларусь от 16 октября 2009 г. № 510, и Закона Республики Беларусь от 8 мая 2007 года «О прокуратуре Республики Беларусь» (Национальный реестр правовых актов Республики Беларусь, 2007 г., № 119, 2/1317).</w:t>
      </w:r>
      <w:proofErr w:type="gramEnd"/>
    </w:p>
    <w:p w:rsidR="00781E1E" w:rsidRDefault="00781E1E">
      <w:pPr>
        <w:pStyle w:val="newncpi"/>
      </w:pPr>
      <w:r>
        <w:t xml:space="preserve">Отбор субъектов для включения в планы выборочных проверок осуществляется на основании критериев оценки степени риска для отбора проверяемых субъектов при проведении выборочной проверки (далее – критерии оценки степени риска). Критерии </w:t>
      </w:r>
      <w:r>
        <w:lastRenderedPageBreak/>
        <w:t>оценки степени риска определяются контролирующими (надзорными) органами по согласованию с Межведомственным советом по контрольной (надзорной) деятельности на основании настоящей методики.</w:t>
      </w:r>
    </w:p>
    <w:p w:rsidR="00781E1E" w:rsidRDefault="00781E1E">
      <w:pPr>
        <w:pStyle w:val="newncpi"/>
      </w:pPr>
      <w:proofErr w:type="gramStart"/>
      <w:r>
        <w:t>После доработки интегрированной автоматизированной системы контрольной (надзорной) деятельности в Республике Беларусь в соответствии с требованиями Указа Президента Республики Беларусь от 16 октября 2009 г. № 510 формирование перечня субъектов с риском, указанного в пункте 5 настоящей методики, а также оценка степени риска на основе критериев оценки степени риска осуществляются контролирующими (надзорными) органами в автоматизированном режиме посредством функционала интегрированной автоматизированной системы контрольной</w:t>
      </w:r>
      <w:proofErr w:type="gramEnd"/>
      <w:r>
        <w:t xml:space="preserve"> (надзорной) деятельности в Республике Беларусь.</w:t>
      </w:r>
    </w:p>
    <w:p w:rsidR="00781E1E" w:rsidRDefault="00781E1E">
      <w:pPr>
        <w:pStyle w:val="point"/>
      </w:pPr>
      <w:r>
        <w:t>2. В настоящей методике используются термины и их определения в значениях, установленных Указом Президента Республики Беларусь от 16 октября 2009 г. № 510, а также следующие термины и их определения:</w:t>
      </w:r>
    </w:p>
    <w:p w:rsidR="00781E1E" w:rsidRDefault="00781E1E">
      <w:pPr>
        <w:pStyle w:val="newncpi"/>
      </w:pPr>
      <w:r>
        <w:t>индикатор высокой степени риска – уровень риска, превышение которого свидетельствует о высокой степени риска нарушения субъектом законодательства;</w:t>
      </w:r>
    </w:p>
    <w:p w:rsidR="00781E1E" w:rsidRDefault="00781E1E">
      <w:pPr>
        <w:pStyle w:val="newncpi"/>
      </w:pPr>
      <w:r>
        <w:t>критерии оценки степени риска – совокупность признаков, свидетельствующих о возможности нарушения субъектом законодательства;</w:t>
      </w:r>
    </w:p>
    <w:p w:rsidR="00781E1E" w:rsidRDefault="00781E1E">
      <w:pPr>
        <w:pStyle w:val="newncpi"/>
      </w:pPr>
      <w:r>
        <w:t>риск – возможность нарушения субъектом законодательства;</w:t>
      </w:r>
    </w:p>
    <w:p w:rsidR="00781E1E" w:rsidRDefault="00781E1E">
      <w:pPr>
        <w:pStyle w:val="newncpi"/>
      </w:pPr>
      <w:r>
        <w:t>система оценки степени риска – проводимый контролирующим (надзорным) органом комплекс мероприятий в целях определения степени риска для выявления субъектов с высокой степенью риска и отбора субъектов для включения в планы выборочных проверок.</w:t>
      </w:r>
    </w:p>
    <w:p w:rsidR="00781E1E" w:rsidRDefault="00781E1E">
      <w:pPr>
        <w:pStyle w:val="point"/>
      </w:pPr>
      <w:r>
        <w:t>3. Система оценки степени риска включает:</w:t>
      </w:r>
    </w:p>
    <w:p w:rsidR="00781E1E" w:rsidRDefault="00781E1E">
      <w:pPr>
        <w:pStyle w:val="newncpi"/>
      </w:pPr>
      <w:r>
        <w:t>выявление риска;</w:t>
      </w:r>
    </w:p>
    <w:p w:rsidR="00781E1E" w:rsidRDefault="00781E1E">
      <w:pPr>
        <w:pStyle w:val="newncpi"/>
      </w:pPr>
      <w:r>
        <w:t>определение субъектов с риском;</w:t>
      </w:r>
    </w:p>
    <w:p w:rsidR="00781E1E" w:rsidRDefault="00781E1E">
      <w:pPr>
        <w:pStyle w:val="newncpi"/>
      </w:pPr>
      <w:r>
        <w:t>определение и согласование с Межведомственным советом по контрольной (надзорной) деятельности критериев оценки степени риска;</w:t>
      </w:r>
    </w:p>
    <w:p w:rsidR="00781E1E" w:rsidRDefault="00781E1E">
      <w:pPr>
        <w:pStyle w:val="newncpi"/>
      </w:pPr>
      <w:r>
        <w:t>оценку степени риска;</w:t>
      </w:r>
    </w:p>
    <w:p w:rsidR="00781E1E" w:rsidRDefault="00781E1E">
      <w:pPr>
        <w:pStyle w:val="newncpi"/>
      </w:pPr>
      <w:r>
        <w:t>определение субъектов с высокой степенью риска;</w:t>
      </w:r>
    </w:p>
    <w:p w:rsidR="00781E1E" w:rsidRDefault="00781E1E">
      <w:pPr>
        <w:pStyle w:val="newncpi"/>
      </w:pPr>
      <w:r>
        <w:t>анализ имеющейся в распоряжении контролирующего (надзорного) органа информации, а в случаях, установленных законодательством, сбор дополнительной информации о субъектах с высокой степенью риска;</w:t>
      </w:r>
    </w:p>
    <w:p w:rsidR="00781E1E" w:rsidRDefault="00781E1E">
      <w:pPr>
        <w:pStyle w:val="newncpi"/>
      </w:pPr>
      <w:r>
        <w:t>анализ возможности выявления и (или) устранения нарушений субъектами с высокой степенью риска законодательства иными формами государственного контроля (надзора) без назначения выборочной проверки;</w:t>
      </w:r>
    </w:p>
    <w:p w:rsidR="00781E1E" w:rsidRDefault="00781E1E">
      <w:pPr>
        <w:pStyle w:val="newncpi"/>
      </w:pPr>
      <w:r>
        <w:t>отбор субъектов для включения в планы выборочных проверок.</w:t>
      </w:r>
    </w:p>
    <w:p w:rsidR="00781E1E" w:rsidRDefault="00781E1E">
      <w:pPr>
        <w:pStyle w:val="point"/>
      </w:pPr>
      <w:r>
        <w:t>4. </w:t>
      </w:r>
      <w:proofErr w:type="gramStart"/>
      <w:r>
        <w:t>Контролирующий (надзорный) орган осуществляет выявление риска исходя из его сферы контроля (надзора), определенной в перечне контролирующих (надзорных) органов, уполномоченных проводить проверки, и сфер их контрольной (надзорной) деятельности.</w:t>
      </w:r>
      <w:proofErr w:type="gramEnd"/>
      <w:r>
        <w:t xml:space="preserve"> В случае</w:t>
      </w:r>
      <w:proofErr w:type="gramStart"/>
      <w:r>
        <w:t>,</w:t>
      </w:r>
      <w:proofErr w:type="gramEnd"/>
      <w:r>
        <w:t xml:space="preserve"> если субъект относится к нескольким сферам контроля (надзора), выявление риска может осуществляться по нескольким (всем) сферам контроля (надзора).</w:t>
      </w:r>
    </w:p>
    <w:p w:rsidR="00781E1E" w:rsidRDefault="00781E1E">
      <w:pPr>
        <w:pStyle w:val="point"/>
      </w:pPr>
      <w:r>
        <w:t>5. Перечень субъектов с риском (далее – перечень) формируется контролирующим (надзорным) органом из субъектов, которые относятся к его сфере контроля (надзора). При этом перечень может определяться по каждой сфере контроля (надзора) либо по нескольким (всем) сферам контроля (надзора).</w:t>
      </w:r>
    </w:p>
    <w:p w:rsidR="00781E1E" w:rsidRDefault="00781E1E">
      <w:pPr>
        <w:pStyle w:val="newncpi"/>
      </w:pPr>
      <w:r>
        <w:t>В перечень не включаются субъекты, в отношении которых:</w:t>
      </w:r>
    </w:p>
    <w:p w:rsidR="00781E1E" w:rsidRDefault="00781E1E">
      <w:pPr>
        <w:pStyle w:val="newncpi"/>
      </w:pPr>
      <w:r>
        <w:t>запрещено проведение проверок (пункт 7 Указа Президента Республики Беларусь от 16 октября 2009 г. № 510);</w:t>
      </w:r>
    </w:p>
    <w:p w:rsidR="00781E1E" w:rsidRDefault="00781E1E">
      <w:pPr>
        <w:pStyle w:val="newncpi"/>
      </w:pPr>
      <w:r>
        <w:t>в текущем календарном году планом выборочных проверок предусматривалось проведение выборочной проверки;</w:t>
      </w:r>
    </w:p>
    <w:p w:rsidR="00781E1E" w:rsidRDefault="00781E1E">
      <w:pPr>
        <w:pStyle w:val="newncpi"/>
      </w:pPr>
      <w:r>
        <w:lastRenderedPageBreak/>
        <w:t>не истекло три календарных года со дня завершения предыдущей выборочной (плановой, проведенной до 1 января 2018 г.) проверки, проведенной данным контролирующим (надзорным) органом или его вышестоящим органом, их структурными подразделениями (территориальными органами, подчиненными организациями).</w:t>
      </w:r>
    </w:p>
    <w:p w:rsidR="00781E1E" w:rsidRDefault="00781E1E">
      <w:pPr>
        <w:pStyle w:val="point"/>
      </w:pPr>
      <w:r>
        <w:t>6. Для оценки степени риска государственные органы (организации), указанные в части первой пункта 15 Положения о порядке организации и проведения проверок, определяют критерии оценки степени риска, включающие порядок их оценки, период, за который они оцениваются, и повышающий коэффициент, применяемый при расчете индикатора высокой степени риска. Республиканские органы государственного управления, обеспечивающие реализацию политики, осуществляющие управление по вопросам и сферам, относящимся к вопросам и сферам контроля (надзора) местных исполнительных и распорядительных органов, в пределах своей компетенции вправе давать рекомендации облисполкомам и Минскому горисполкому при разработке ими критериев оценки степени риска.</w:t>
      </w:r>
    </w:p>
    <w:p w:rsidR="00781E1E" w:rsidRDefault="00781E1E">
      <w:pPr>
        <w:pStyle w:val="newncpi"/>
      </w:pPr>
      <w:r>
        <w:t>Разработка критериев оценки степени риска осуществляется с учетом специфики сферы, в которой осуществляется контроль (надзор). Критерии оценки степени риска должны быть направлены на выявление признаков, свидетельствующих о возможности нарушения субъектом законодательства.</w:t>
      </w:r>
    </w:p>
    <w:p w:rsidR="00781E1E" w:rsidRDefault="00781E1E">
      <w:pPr>
        <w:pStyle w:val="point"/>
      </w:pPr>
      <w:r>
        <w:t>7. </w:t>
      </w:r>
      <w:proofErr w:type="gramStart"/>
      <w:r>
        <w:t>Информация о критериях оценки степени риска должна быть размещена на официальных сайтах контролирующих (надзорных) органов в глобальной компьютерной сети Интернет, за исключением отдельных критериев, которые отнесены государственными органами (организациями), указанными в части первой пункта 15 Положения о порядке организации и проведения проверок, в соответствии с законодательством к служебной информации ограниченного распространения.</w:t>
      </w:r>
      <w:proofErr w:type="gramEnd"/>
    </w:p>
    <w:p w:rsidR="00781E1E" w:rsidRDefault="00781E1E">
      <w:pPr>
        <w:pStyle w:val="point"/>
      </w:pPr>
      <w:r>
        <w:t>8. Каждому критерию оценки степени риска до согласования с Межведомственным советом по контрольной (надзорной) деятельности контролирующими (надзорными) органами присваиваются баллы. При этом большее количество баллов присваивается критериям оценки степени риска, которые в большей мере характеризуют риск и (или) учитывают большую величину потенциальных негативных последствий возможного несоблюдения субъектом обязательных требований законодательства.</w:t>
      </w:r>
    </w:p>
    <w:p w:rsidR="00781E1E" w:rsidRDefault="00781E1E">
      <w:pPr>
        <w:pStyle w:val="newncpi"/>
      </w:pPr>
      <w:r>
        <w:t>Оценка степени риска осуществляется в отношении каждого субъекта, включенного в перечень. Степень риска субъекта определяется путем суммирования баллов по всем примененным к нему критериям оценки степени риска.</w:t>
      </w:r>
    </w:p>
    <w:p w:rsidR="00781E1E" w:rsidRDefault="00781E1E">
      <w:pPr>
        <w:pStyle w:val="newncpi"/>
      </w:pPr>
      <w:r>
        <w:t xml:space="preserve">В целях </w:t>
      </w:r>
      <w:proofErr w:type="gramStart"/>
      <w:r>
        <w:t>повышения эффективности критериев оценки степени</w:t>
      </w:r>
      <w:proofErr w:type="gramEnd"/>
      <w:r>
        <w:t xml:space="preserve"> риска, а также обеспечения соответствия их законодательству, в том числе с учетом изменения условий функционирования субъектов, критерии оценки степени риска при необходимости актуализируются.</w:t>
      </w:r>
    </w:p>
    <w:p w:rsidR="00781E1E" w:rsidRDefault="00781E1E">
      <w:pPr>
        <w:pStyle w:val="point"/>
      </w:pPr>
      <w:r>
        <w:t>9. После оценки степени риска осуществляется отнесение субъектов к группе субъектов с высокой степенью риска.</w:t>
      </w:r>
    </w:p>
    <w:p w:rsidR="00781E1E" w:rsidRDefault="00781E1E">
      <w:pPr>
        <w:pStyle w:val="newncpi"/>
      </w:pPr>
      <w:r>
        <w:t>Отнесение субъекта к группе субъектов с высокой степенью риска осуществляется, если присвоенная субъекту степень риска превышает индикатор высокой степени риска, который рассчитывается по формуле</w:t>
      </w:r>
    </w:p>
    <w:p w:rsidR="00781E1E" w:rsidRDefault="00781E1E">
      <w:pPr>
        <w:pStyle w:val="newncpi"/>
      </w:pPr>
      <w:r>
        <w:t> </w:t>
      </w:r>
    </w:p>
    <w:p w:rsidR="00781E1E" w:rsidRDefault="00781E1E">
      <w:pPr>
        <w:pStyle w:val="newncpi0"/>
        <w:jc w:val="center"/>
      </w:pPr>
      <w:r>
        <w:rPr>
          <w:noProof/>
        </w:rPr>
        <w:drawing>
          <wp:inline distT="0" distB="0" distL="0" distR="0">
            <wp:extent cx="1533525" cy="390525"/>
            <wp:effectExtent l="0" t="0" r="9525" b="9525"/>
            <wp:docPr id="1" name="Рисунок 1" descr="C:\NCPI_CLIENT\EKBD\Texts\c21800043.files\08000001wm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NCPI_CLIENT\EKBD\Texts\c21800043.files\08000001wmz.png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E1E" w:rsidRDefault="00781E1E">
      <w:pPr>
        <w:pStyle w:val="newncpi"/>
      </w:pPr>
      <w:r>
        <w:t> </w:t>
      </w:r>
    </w:p>
    <w:p w:rsidR="00781E1E" w:rsidRDefault="00781E1E">
      <w:pPr>
        <w:pStyle w:val="newncpi0"/>
      </w:pPr>
      <w:r>
        <w:t>где    ИВ – индикатор высокой степени риска;</w:t>
      </w:r>
    </w:p>
    <w:p w:rsidR="00781E1E" w:rsidRDefault="00781E1E">
      <w:pPr>
        <w:pStyle w:val="newncpi"/>
      </w:pPr>
      <w:r>
        <w:t>ПК – повышающий коэффициент, но не менее 1,2;</w:t>
      </w:r>
    </w:p>
    <w:p w:rsidR="00781E1E" w:rsidRDefault="00781E1E">
      <w:pPr>
        <w:pStyle w:val="newncpi"/>
      </w:pPr>
      <w:proofErr w:type="spellStart"/>
      <w:r>
        <w:t>К</w:t>
      </w:r>
      <w:proofErr w:type="gramStart"/>
      <w:r>
        <w:t>n</w:t>
      </w:r>
      <w:proofErr w:type="spellEnd"/>
      <w:proofErr w:type="gramEnd"/>
      <w:r>
        <w:t> – количество субъектов с одинаковой степенью риска;</w:t>
      </w:r>
    </w:p>
    <w:p w:rsidR="00781E1E" w:rsidRDefault="00781E1E">
      <w:pPr>
        <w:pStyle w:val="newncpi"/>
      </w:pPr>
      <w:proofErr w:type="spellStart"/>
      <w:r>
        <w:t>КБ</w:t>
      </w:r>
      <w:proofErr w:type="gramStart"/>
      <w:r>
        <w:t>n</w:t>
      </w:r>
      <w:proofErr w:type="spellEnd"/>
      <w:proofErr w:type="gramEnd"/>
      <w:r>
        <w:t> – количество баллов, присвоенных каждому из субъектов с одинаковой степенью риска;</w:t>
      </w:r>
    </w:p>
    <w:p w:rsidR="00781E1E" w:rsidRDefault="00781E1E">
      <w:pPr>
        <w:pStyle w:val="newncpi"/>
      </w:pPr>
      <w:proofErr w:type="gramStart"/>
      <w:r>
        <w:t>ОК</w:t>
      </w:r>
      <w:proofErr w:type="gramEnd"/>
      <w:r>
        <w:t> – количество субъектов с риском, включенных в перечень.</w:t>
      </w:r>
    </w:p>
    <w:p w:rsidR="00781E1E" w:rsidRDefault="00781E1E">
      <w:pPr>
        <w:pStyle w:val="newncpi"/>
      </w:pPr>
      <w:r>
        <w:lastRenderedPageBreak/>
        <w:t>Значение индикатора высокой степени риска в отношении банков определяется Правлением Национального банка на основании критериев оценки степени риска без учета требований части второй настоящего пункта.</w:t>
      </w:r>
    </w:p>
    <w:p w:rsidR="00781E1E" w:rsidRDefault="00781E1E">
      <w:pPr>
        <w:pStyle w:val="newncpi"/>
      </w:pPr>
      <w:r>
        <w:t>Значение индикатора высокой степени риска в отношении проверяемых субъектов определяется Комитетом государственного контроля и Генеральной прокуратурой на основании критериев оценки степени риска без учета требований части второй настоящего пункта.</w:t>
      </w:r>
    </w:p>
    <w:p w:rsidR="00781E1E" w:rsidRDefault="00781E1E">
      <w:pPr>
        <w:pStyle w:val="newncpi"/>
      </w:pPr>
      <w:proofErr w:type="gramStart"/>
      <w:r>
        <w:t>Контролирующий орган, осуществляющий контроль за соблюдением бюджетного законодательства, а также законодательства, предусматривающего использование бюджетных средств, в том числе за целевым и эффективным использованием средств, выделяемых из бюджетов и государственных внебюджетных фондов, по всем направлениям и видам расходов, включает субъектов, относящихся к этой сфере контроля, в группу субъектов с высокой степенью риска без применения балльной оценки и индикатора высокой степени риска</w:t>
      </w:r>
      <w:proofErr w:type="gramEnd"/>
      <w:r>
        <w:t xml:space="preserve"> при соответствии субъекта половине и более критериев оценки степени риска.</w:t>
      </w:r>
    </w:p>
    <w:p w:rsidR="00781E1E" w:rsidRDefault="00781E1E">
      <w:pPr>
        <w:pStyle w:val="newncpi"/>
      </w:pPr>
      <w:r>
        <w:t>Количество критериев оценки степени риска в сфере контроля, указанной в части пятой настоящего пункта, должно составлять не менее четырех.</w:t>
      </w:r>
    </w:p>
    <w:p w:rsidR="00781E1E" w:rsidRDefault="00781E1E">
      <w:pPr>
        <w:pStyle w:val="point"/>
      </w:pPr>
      <w:r>
        <w:t>10. Субъекты, отнесенные к группе субъектов с высокой степенью риска, рассматриваются контролирующими (надзорными) органами для включения в планы выборочных проверок с учетом имеющихся у этих органов ресурсов. Для этого производится анализ имеющейся в распоряжении контролирующего (надзорного) органа информации о субъекте с высокой степенью риска.</w:t>
      </w:r>
    </w:p>
    <w:p w:rsidR="00781E1E" w:rsidRDefault="00781E1E">
      <w:pPr>
        <w:pStyle w:val="newncpi"/>
      </w:pPr>
      <w:r>
        <w:t>Если Советом Министров Республики Беларусь для соответствующего контролирующего (надзорного) органа и (или) сферы контроля (надзора) предусмотрено использование контрольного списка вопросов (</w:t>
      </w:r>
      <w:proofErr w:type="gramStart"/>
      <w:r>
        <w:t>чек-листа</w:t>
      </w:r>
      <w:proofErr w:type="gramEnd"/>
      <w:r>
        <w:t>), он является обязательным для применения этим органом при планировании выборочной проверки в отношении субъекта с высокой степенью риска.</w:t>
      </w:r>
    </w:p>
    <w:p w:rsidR="00781E1E" w:rsidRDefault="00781E1E">
      <w:pPr>
        <w:pStyle w:val="newncpi"/>
      </w:pPr>
      <w:r>
        <w:t>При отборе субъектов с высокой степенью риска для выборочной проверки контролирующим (надзорным) органом учитывается информация, в том числе:</w:t>
      </w:r>
    </w:p>
    <w:p w:rsidR="00781E1E" w:rsidRDefault="00781E1E">
      <w:pPr>
        <w:pStyle w:val="newncpi"/>
      </w:pPr>
      <w:proofErr w:type="gramStart"/>
      <w:r>
        <w:t>представленная</w:t>
      </w:r>
      <w:proofErr w:type="gramEnd"/>
      <w:r>
        <w:t xml:space="preserve"> проверяемым субъектом по контрольному списку вопросов (чек-листу), административные данные, аудиторское заключение (при его наличии);</w:t>
      </w:r>
    </w:p>
    <w:p w:rsidR="00781E1E" w:rsidRDefault="00781E1E">
      <w:pPr>
        <w:pStyle w:val="newncpi"/>
      </w:pPr>
      <w:proofErr w:type="gramStart"/>
      <w:r>
        <w:t>полученная</w:t>
      </w:r>
      <w:proofErr w:type="gramEnd"/>
      <w:r>
        <w:t xml:space="preserve"> в ходе осуществления мер профилактического и предупредительного характера;</w:t>
      </w:r>
    </w:p>
    <w:p w:rsidR="00781E1E" w:rsidRDefault="00781E1E">
      <w:pPr>
        <w:pStyle w:val="newncpi"/>
      </w:pPr>
      <w:proofErr w:type="gramStart"/>
      <w:r>
        <w:t>полученная</w:t>
      </w:r>
      <w:proofErr w:type="gramEnd"/>
      <w:r>
        <w:t xml:space="preserve"> от органов уголовного преследования по возбужденному уголовному делу, судов по находящимся в их производстве делам;</w:t>
      </w:r>
    </w:p>
    <w:p w:rsidR="00781E1E" w:rsidRDefault="00781E1E">
      <w:pPr>
        <w:pStyle w:val="newncpi"/>
      </w:pPr>
      <w:proofErr w:type="gramStart"/>
      <w:r>
        <w:t>полученная</w:t>
      </w:r>
      <w:proofErr w:type="gramEnd"/>
      <w:r>
        <w:t xml:space="preserve"> от государственного органа, иностранного государства, иной организации или физического лица.</w:t>
      </w:r>
    </w:p>
    <w:p w:rsidR="00781E1E" w:rsidRDefault="00781E1E">
      <w:pPr>
        <w:pStyle w:val="point"/>
      </w:pPr>
      <w:r>
        <w:t>11. По итогам анализа имеющейся в распоряжении контролирующего (надзорного) органа информации о субъекте с высокой степенью риска в соответствии с пунктом 10 настоящей методики им изучается возможность выявления и (или) устранения нарушений законодательства иными формами государственного контроля (надзора) без назначения выборочной проверки.</w:t>
      </w:r>
    </w:p>
    <w:p w:rsidR="00781E1E" w:rsidRDefault="00781E1E">
      <w:pPr>
        <w:pStyle w:val="newncpi"/>
      </w:pPr>
      <w:r>
        <w:t>При невозможности выявления и (или) устранения нарушений законодательства иными формами государственного контроля (надзора) контролирующим (надзорным) органом принимается решение о включении субъектов с высокой степенью риска в планы выборочных проверок.</w:t>
      </w:r>
    </w:p>
    <w:p w:rsidR="00781E1E" w:rsidRDefault="00781E1E">
      <w:pPr>
        <w:pStyle w:val="newncpi"/>
      </w:pPr>
      <w:r>
        <w:t> </w:t>
      </w:r>
    </w:p>
    <w:p w:rsidR="00941E3F" w:rsidRDefault="00941E3F"/>
    <w:sectPr w:rsidR="00941E3F" w:rsidSect="00781E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20" w:bottom="1134" w:left="1400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36E" w:rsidRDefault="006D136E" w:rsidP="00781E1E">
      <w:pPr>
        <w:spacing w:after="0" w:line="240" w:lineRule="auto"/>
      </w:pPr>
      <w:r>
        <w:separator/>
      </w:r>
    </w:p>
  </w:endnote>
  <w:endnote w:type="continuationSeparator" w:id="0">
    <w:p w:rsidR="006D136E" w:rsidRDefault="006D136E" w:rsidP="00781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E1E" w:rsidRDefault="00781E1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E1E" w:rsidRDefault="00781E1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46"/>
    </w:tblGrid>
    <w:tr w:rsidR="00781E1E" w:rsidTr="00781E1E">
      <w:tc>
        <w:tcPr>
          <w:tcW w:w="1800" w:type="dxa"/>
          <w:shd w:val="clear" w:color="auto" w:fill="auto"/>
          <w:vAlign w:val="center"/>
        </w:tcPr>
        <w:p w:rsidR="00781E1E" w:rsidRDefault="00781E1E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2AE041C6" wp14:editId="78481581">
                <wp:extent cx="1292352" cy="390144"/>
                <wp:effectExtent l="0" t="0" r="3175" b="0"/>
                <wp:docPr id="2" name="Рисунок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2" w:type="dxa"/>
          <w:shd w:val="clear" w:color="auto" w:fill="auto"/>
          <w:vAlign w:val="center"/>
        </w:tcPr>
        <w:p w:rsidR="00781E1E" w:rsidRDefault="00781E1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781E1E" w:rsidRDefault="00781E1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26.03.2019</w:t>
          </w:r>
        </w:p>
        <w:p w:rsidR="00781E1E" w:rsidRPr="00781E1E" w:rsidRDefault="00781E1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781E1E" w:rsidRDefault="00781E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36E" w:rsidRDefault="006D136E" w:rsidP="00781E1E">
      <w:pPr>
        <w:spacing w:after="0" w:line="240" w:lineRule="auto"/>
      </w:pPr>
      <w:r>
        <w:separator/>
      </w:r>
    </w:p>
  </w:footnote>
  <w:footnote w:type="continuationSeparator" w:id="0">
    <w:p w:rsidR="006D136E" w:rsidRDefault="006D136E" w:rsidP="00781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E1E" w:rsidRDefault="00781E1E" w:rsidP="00A6218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81E1E" w:rsidRDefault="00781E1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E1E" w:rsidRPr="00781E1E" w:rsidRDefault="00781E1E" w:rsidP="00A62186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781E1E">
      <w:rPr>
        <w:rStyle w:val="a7"/>
        <w:rFonts w:ascii="Times New Roman" w:hAnsi="Times New Roman" w:cs="Times New Roman"/>
        <w:sz w:val="24"/>
      </w:rPr>
      <w:fldChar w:fldCharType="begin"/>
    </w:r>
    <w:r w:rsidRPr="00781E1E">
      <w:rPr>
        <w:rStyle w:val="a7"/>
        <w:rFonts w:ascii="Times New Roman" w:hAnsi="Times New Roman" w:cs="Times New Roman"/>
        <w:sz w:val="24"/>
      </w:rPr>
      <w:instrText xml:space="preserve">PAGE  </w:instrText>
    </w:r>
    <w:r w:rsidRPr="00781E1E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781E1E">
      <w:rPr>
        <w:rStyle w:val="a7"/>
        <w:rFonts w:ascii="Times New Roman" w:hAnsi="Times New Roman" w:cs="Times New Roman"/>
        <w:sz w:val="24"/>
      </w:rPr>
      <w:fldChar w:fldCharType="end"/>
    </w:r>
  </w:p>
  <w:p w:rsidR="00781E1E" w:rsidRPr="00781E1E" w:rsidRDefault="00781E1E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E1E" w:rsidRDefault="00781E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E1E"/>
    <w:rsid w:val="006D136E"/>
    <w:rsid w:val="00781E1E"/>
    <w:rsid w:val="0094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781E1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781E1E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781E1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781E1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781E1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781E1E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781E1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81E1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781E1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81E1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81E1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81E1E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781E1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81E1E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81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1E1E"/>
  </w:style>
  <w:style w:type="paragraph" w:styleId="a5">
    <w:name w:val="footer"/>
    <w:basedOn w:val="a"/>
    <w:link w:val="a6"/>
    <w:uiPriority w:val="99"/>
    <w:unhideWhenUsed/>
    <w:rsid w:val="00781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1E1E"/>
  </w:style>
  <w:style w:type="character" w:styleId="a7">
    <w:name w:val="page number"/>
    <w:basedOn w:val="a0"/>
    <w:uiPriority w:val="99"/>
    <w:semiHidden/>
    <w:unhideWhenUsed/>
    <w:rsid w:val="00781E1E"/>
  </w:style>
  <w:style w:type="table" w:styleId="a8">
    <w:name w:val="Table Grid"/>
    <w:basedOn w:val="a1"/>
    <w:uiPriority w:val="59"/>
    <w:rsid w:val="00781E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781E1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781E1E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781E1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781E1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781E1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781E1E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781E1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81E1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781E1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81E1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81E1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81E1E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781E1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81E1E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81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1E1E"/>
  </w:style>
  <w:style w:type="paragraph" w:styleId="a5">
    <w:name w:val="footer"/>
    <w:basedOn w:val="a"/>
    <w:link w:val="a6"/>
    <w:uiPriority w:val="99"/>
    <w:unhideWhenUsed/>
    <w:rsid w:val="00781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1E1E"/>
  </w:style>
  <w:style w:type="character" w:styleId="a7">
    <w:name w:val="page number"/>
    <w:basedOn w:val="a0"/>
    <w:uiPriority w:val="99"/>
    <w:semiHidden/>
    <w:unhideWhenUsed/>
    <w:rsid w:val="00781E1E"/>
  </w:style>
  <w:style w:type="table" w:styleId="a8">
    <w:name w:val="Table Grid"/>
    <w:basedOn w:val="a1"/>
    <w:uiPriority w:val="59"/>
    <w:rsid w:val="00781E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file:///C:\NCPI_CLIENT\EKBD\Texts\c21800043.files\08000001wmz.png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1490</Words>
  <Characters>10928</Characters>
  <Application>Microsoft Office Word</Application>
  <DocSecurity>0</DocSecurity>
  <Lines>202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Кулицкий</dc:creator>
  <cp:lastModifiedBy>Кулицкий</cp:lastModifiedBy>
  <cp:revision>1</cp:revision>
  <dcterms:created xsi:type="dcterms:W3CDTF">2019-03-26T09:40:00Z</dcterms:created>
  <dcterms:modified xsi:type="dcterms:W3CDTF">2019-03-26T09:41:00Z</dcterms:modified>
</cp:coreProperties>
</file>