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F4D" w:rsidRDefault="002B4F4D">
      <w:pPr>
        <w:pStyle w:val="newncpi"/>
        <w:jc w:val="center"/>
      </w:pPr>
      <w:bookmarkStart w:id="0" w:name="_GoBack"/>
      <w:bookmarkEnd w:id="0"/>
      <w:r>
        <w:rPr>
          <w:rStyle w:val="name"/>
        </w:rPr>
        <w:t>ЗАКОН РЕСПУБЛИКИ БЕЛАРУСЬ</w:t>
      </w:r>
    </w:p>
    <w:p w:rsidR="002B4F4D" w:rsidRDefault="002B4F4D">
      <w:pPr>
        <w:pStyle w:val="newncpi"/>
        <w:ind w:firstLine="0"/>
        <w:jc w:val="center"/>
      </w:pPr>
      <w:r>
        <w:rPr>
          <w:rStyle w:val="datepr"/>
        </w:rPr>
        <w:t>9 января 2006 г.</w:t>
      </w:r>
      <w:r>
        <w:rPr>
          <w:rStyle w:val="number"/>
        </w:rPr>
        <w:t xml:space="preserve"> № 94-З</w:t>
      </w:r>
    </w:p>
    <w:p w:rsidR="002B4F4D" w:rsidRDefault="002B4F4D">
      <w:pPr>
        <w:pStyle w:val="title"/>
      </w:pPr>
      <w:r>
        <w:t>О единой государственной системе регистрации и учета правонарушений</w:t>
      </w:r>
    </w:p>
    <w:p w:rsidR="002B4F4D" w:rsidRDefault="002B4F4D">
      <w:pPr>
        <w:pStyle w:val="prinodobren"/>
      </w:pPr>
      <w:proofErr w:type="gramStart"/>
      <w:r>
        <w:t>Принят</w:t>
      </w:r>
      <w:proofErr w:type="gramEnd"/>
      <w:r>
        <w:t xml:space="preserve"> Палатой представителей 2 декабря 2005 года</w:t>
      </w:r>
      <w:r>
        <w:br/>
        <w:t>Одобрен Советом Республики 21 декабря 2005 года</w:t>
      </w:r>
    </w:p>
    <w:p w:rsidR="002B4F4D" w:rsidRDefault="002B4F4D">
      <w:pPr>
        <w:pStyle w:val="changei"/>
      </w:pPr>
      <w:r>
        <w:t>Изменения и дополнения:</w:t>
      </w:r>
    </w:p>
    <w:p w:rsidR="002B4F4D" w:rsidRDefault="002B4F4D">
      <w:pPr>
        <w:pStyle w:val="changeadd"/>
      </w:pPr>
      <w:r>
        <w:t>Закон Республики Беларусь от 13 декабря 2011 г. № 325-З (Национальный реестр правовых актов Республики Беларусь, 2011 г., № 140, 2/1877) &lt;H11100325&gt;</w:t>
      </w:r>
    </w:p>
    <w:p w:rsidR="002B4F4D" w:rsidRDefault="002B4F4D">
      <w:pPr>
        <w:pStyle w:val="newncpi"/>
      </w:pPr>
      <w:r>
        <w:t> </w:t>
      </w:r>
    </w:p>
    <w:p w:rsidR="002B4F4D" w:rsidRDefault="002B4F4D">
      <w:pPr>
        <w:pStyle w:val="newncpi"/>
      </w:pPr>
      <w:r>
        <w:t>Настоящий Закон направлен на закрепление правовых основ функционирования единой государственной системы регистрации и учета правонарушений.</w:t>
      </w:r>
    </w:p>
    <w:p w:rsidR="002B4F4D" w:rsidRDefault="002B4F4D">
      <w:pPr>
        <w:pStyle w:val="chapter"/>
      </w:pPr>
      <w:r>
        <w:t>ГЛАВА 1</w:t>
      </w:r>
      <w:r>
        <w:br/>
        <w:t>ОБЩИЕ ПОЛОЖЕНИЯ</w:t>
      </w:r>
    </w:p>
    <w:p w:rsidR="002B4F4D" w:rsidRDefault="002B4F4D">
      <w:pPr>
        <w:pStyle w:val="article"/>
        <w:ind w:left="1650"/>
      </w:pPr>
      <w:r>
        <w:t>Статья 1. Основные термины, используемые в настоящем Законе, и их определения</w:t>
      </w:r>
    </w:p>
    <w:p w:rsidR="002B4F4D" w:rsidRDefault="002B4F4D">
      <w:pPr>
        <w:pStyle w:val="newncpi"/>
      </w:pPr>
      <w:r>
        <w:t>В настоящем Законе используются следующие основные термины и их определения:</w:t>
      </w:r>
    </w:p>
    <w:p w:rsidR="002B4F4D" w:rsidRDefault="002B4F4D">
      <w:pPr>
        <w:pStyle w:val="newncpi"/>
      </w:pPr>
      <w:proofErr w:type="gramStart"/>
      <w:r>
        <w:t>единая государственная система регистрации и учета правонарушений – порядок регистрации правонарушений органами уголовного преследования, органами, ведущими административный процесс, и судами, а также порядок учета правонарушений и представления сведений о правонарушениях органами внутренних дел;</w:t>
      </w:r>
      <w:proofErr w:type="gramEnd"/>
    </w:p>
    <w:p w:rsidR="002B4F4D" w:rsidRDefault="002B4F4D">
      <w:pPr>
        <w:pStyle w:val="newncpi"/>
      </w:pPr>
      <w:r>
        <w:t>единый государственный банк данных о правонарушениях – информационно-техническая система, находящаяся в ведении Министерства внутренних дел Республики Беларусь и включающая в себя всю совокупность сведений о правонарушениях;</w:t>
      </w:r>
    </w:p>
    <w:p w:rsidR="002B4F4D" w:rsidRDefault="002B4F4D">
      <w:pPr>
        <w:pStyle w:val="newncpi"/>
      </w:pPr>
      <w:r>
        <w:t>правонарушения – преступления и административные правонарушения;</w:t>
      </w:r>
    </w:p>
    <w:p w:rsidR="002B4F4D" w:rsidRDefault="002B4F4D">
      <w:pPr>
        <w:pStyle w:val="newncpi"/>
      </w:pPr>
      <w:r>
        <w:t>регистрация правонарушений – присвоение органами уголовного преследования, органами, ведущими административный процесс, и судами правонарушению регистрационного номера и фиксация сведений о правонарушении;</w:t>
      </w:r>
    </w:p>
    <w:p w:rsidR="002B4F4D" w:rsidRDefault="002B4F4D">
      <w:pPr>
        <w:pStyle w:val="newncpi"/>
      </w:pPr>
      <w:r>
        <w:t>учет правонарушений – помещение органами внутренних дел сведений о правонарушениях, зарегистрированных органами уголовного преследования, органами, ведущими административный процесс, и судами, в единый государственный банк данных о правонарушениях.</w:t>
      </w:r>
    </w:p>
    <w:p w:rsidR="002B4F4D" w:rsidRDefault="002B4F4D">
      <w:pPr>
        <w:pStyle w:val="article"/>
        <w:ind w:left="1650"/>
      </w:pPr>
      <w:r>
        <w:t>Статья 2. Основные задачи единой государственной системы регистрации и учета правонарушений</w:t>
      </w:r>
    </w:p>
    <w:p w:rsidR="002B4F4D" w:rsidRDefault="002B4F4D">
      <w:pPr>
        <w:pStyle w:val="newncpi"/>
      </w:pPr>
      <w:r>
        <w:t>Основными задачами единой государственной системы регистрации и учета правонарушений являются сбор, обработка, обобщение, накопление, хранение и защита сведений о правонарушениях, а также их предоставление государственным органам и иным организациям Республики Беларусь, государственным органам, иным организациям иностранных государств и международным организациям, а также физическим лицам.</w:t>
      </w:r>
    </w:p>
    <w:p w:rsidR="002B4F4D" w:rsidRDefault="002B4F4D">
      <w:pPr>
        <w:pStyle w:val="article"/>
        <w:ind w:left="1650"/>
      </w:pPr>
      <w:r>
        <w:t>Статья 3. Законодательство о единой государственной системе регистрации и учета правонарушений</w:t>
      </w:r>
    </w:p>
    <w:p w:rsidR="002B4F4D" w:rsidRDefault="002B4F4D">
      <w:pPr>
        <w:pStyle w:val="newncpi"/>
      </w:pPr>
      <w:r>
        <w:lastRenderedPageBreak/>
        <w:t>Законодательство Республики Беларусь о единой государственной системе регистрации и учета правонарушений состоит из настоящего Закона и иных актов законодательства Республики Беларусь, а также международных договоров Республики Беларусь.</w:t>
      </w:r>
    </w:p>
    <w:p w:rsidR="002B4F4D" w:rsidRDefault="002B4F4D">
      <w:pPr>
        <w:pStyle w:val="article"/>
        <w:ind w:left="1650"/>
      </w:pPr>
      <w:r>
        <w:t>Статья 4. Принципы единой государственной системы регистрации и учета правонарушений</w:t>
      </w:r>
    </w:p>
    <w:p w:rsidR="002B4F4D" w:rsidRDefault="002B4F4D">
      <w:pPr>
        <w:pStyle w:val="newncpi"/>
      </w:pPr>
      <w:r>
        <w:t>Единая государственная система регистрации и учета правонарушений основывается на принципах:</w:t>
      </w:r>
    </w:p>
    <w:p w:rsidR="002B4F4D" w:rsidRDefault="002B4F4D">
      <w:pPr>
        <w:pStyle w:val="newncpi"/>
      </w:pPr>
      <w:r>
        <w:t>уважения и соблюдения прав, законных интересов и свобод человека и гражданина;</w:t>
      </w:r>
    </w:p>
    <w:p w:rsidR="002B4F4D" w:rsidRDefault="002B4F4D">
      <w:pPr>
        <w:pStyle w:val="newncpi"/>
      </w:pPr>
      <w:r>
        <w:t>законности;</w:t>
      </w:r>
    </w:p>
    <w:p w:rsidR="002B4F4D" w:rsidRDefault="002B4F4D">
      <w:pPr>
        <w:pStyle w:val="newncpi"/>
      </w:pPr>
      <w:r>
        <w:t>объективности, достоверности и сопоставимости информации;</w:t>
      </w:r>
    </w:p>
    <w:p w:rsidR="002B4F4D" w:rsidRDefault="002B4F4D">
      <w:pPr>
        <w:pStyle w:val="newncpi"/>
      </w:pPr>
      <w:r>
        <w:t>доступности и открытости информации в пределах, установленных настоящим Законом и иными актами законодательства Республики Беларусь;</w:t>
      </w:r>
    </w:p>
    <w:p w:rsidR="002B4F4D" w:rsidRDefault="002B4F4D">
      <w:pPr>
        <w:pStyle w:val="newncpi"/>
      </w:pPr>
      <w:r>
        <w:t>обязательности и единообразия регистрации и учета правонарушений.</w:t>
      </w:r>
    </w:p>
    <w:p w:rsidR="002B4F4D" w:rsidRDefault="002B4F4D">
      <w:pPr>
        <w:pStyle w:val="chapter"/>
      </w:pPr>
      <w:r>
        <w:t>ГЛАВА 2</w:t>
      </w:r>
      <w:r>
        <w:br/>
        <w:t>ГОСУДАРСТВЕННЫЕ ОРГАНЫ И ИНЫЕ ГОСУДАРСТВЕННЫЕ ОРГАНИЗАЦИИ, ОБЕСПЕЧИВАЮЩИЕ ФУНКЦИОНИРОВАНИЕ ЕДИНОЙ ГОСУДАРСТВЕННОЙ СИСТЕМЫ РЕГИСТРАЦИИ И УЧЕТА ПРАВОНАРУШЕНИЙ, И ИХ КОМПЕТЕНЦИЯ</w:t>
      </w:r>
    </w:p>
    <w:p w:rsidR="002B4F4D" w:rsidRDefault="002B4F4D">
      <w:pPr>
        <w:pStyle w:val="article"/>
        <w:ind w:left="1650"/>
      </w:pPr>
      <w:r>
        <w:t>Статья 5. Государственные органы и иные государственные организации, обеспечивающие функционирование единой государственной системы регистрации и учета правонарушений</w:t>
      </w:r>
    </w:p>
    <w:p w:rsidR="002B4F4D" w:rsidRDefault="002B4F4D">
      <w:pPr>
        <w:pStyle w:val="newncpi"/>
      </w:pPr>
      <w:r>
        <w:t>Функционирование единой государственной системы регистрации и учета правонарушений обеспечивают Министерство внутренних дел Республики Беларусь, а также в пределах своей компетенции другие государственные органы и иные государственные организации Республики Беларусь.</w:t>
      </w:r>
    </w:p>
    <w:p w:rsidR="002B4F4D" w:rsidRDefault="002B4F4D">
      <w:pPr>
        <w:pStyle w:val="article"/>
        <w:ind w:left="1650"/>
      </w:pPr>
      <w:r>
        <w:t>Статья 6. Компетенция Министерства внутренних дел Республики Беларусь по обеспечению функционирования единой государственной системы регистрации и учета правонарушений</w:t>
      </w:r>
    </w:p>
    <w:p w:rsidR="002B4F4D" w:rsidRDefault="002B4F4D">
      <w:pPr>
        <w:pStyle w:val="newncpi"/>
      </w:pPr>
      <w:r>
        <w:t>Министерство внутренних дел Республики Беларусь обеспечивает:</w:t>
      </w:r>
    </w:p>
    <w:p w:rsidR="002B4F4D" w:rsidRDefault="002B4F4D">
      <w:pPr>
        <w:pStyle w:val="newncpi"/>
      </w:pPr>
      <w:r>
        <w:t>формирование единого государственного банка данных о правонарушениях;</w:t>
      </w:r>
    </w:p>
    <w:p w:rsidR="002B4F4D" w:rsidRDefault="002B4F4D">
      <w:pPr>
        <w:pStyle w:val="newncpi"/>
      </w:pPr>
      <w:proofErr w:type="gramStart"/>
      <w:r>
        <w:t>контроль за</w:t>
      </w:r>
      <w:proofErr w:type="gramEnd"/>
      <w:r>
        <w:t xml:space="preserve"> деятельностью органов внутренних дел по учету правонарушений, а также за деятельностью подчиненных ему органов уголовного преследования и органов, ведущих административный процесс, по регистрации правонарушений;</w:t>
      </w:r>
    </w:p>
    <w:p w:rsidR="002B4F4D" w:rsidRDefault="002B4F4D">
      <w:pPr>
        <w:pStyle w:val="newncpi"/>
      </w:pPr>
      <w:r>
        <w:t>сохранность и защиту сведений о правонарушениях в органах внутренних дел;</w:t>
      </w:r>
    </w:p>
    <w:p w:rsidR="002B4F4D" w:rsidRDefault="002B4F4D">
      <w:pPr>
        <w:pStyle w:val="newncpi"/>
      </w:pPr>
      <w:r>
        <w:t>соблюдение органами внутренних дел порядка представления сведений о правонарушениях, хранящихся в едином государственном банке данных о правонарушениях.</w:t>
      </w:r>
    </w:p>
    <w:p w:rsidR="002B4F4D" w:rsidRDefault="002B4F4D">
      <w:pPr>
        <w:pStyle w:val="article"/>
        <w:ind w:left="1650"/>
      </w:pPr>
      <w:r>
        <w:t>Статья 7. Компетенция других государственных органов и иных государственных организаций по обеспечению функционирования единой государственной системы регистрации и учета правонарушений</w:t>
      </w:r>
    </w:p>
    <w:p w:rsidR="002B4F4D" w:rsidRDefault="002B4F4D">
      <w:pPr>
        <w:pStyle w:val="newncpi"/>
      </w:pPr>
      <w:r>
        <w:t xml:space="preserve">Другие государственные органы и иные государственные организации Республики Беларусь в пределах своей компетенции обеспечивают </w:t>
      </w:r>
      <w:proofErr w:type="gramStart"/>
      <w:r>
        <w:t>контроль за</w:t>
      </w:r>
      <w:proofErr w:type="gramEnd"/>
      <w:r>
        <w:t xml:space="preserve"> деятельностью органов уголовного преследования и органов, ведущих административный процесс, по </w:t>
      </w:r>
      <w:r>
        <w:lastRenderedPageBreak/>
        <w:t>регистрации правонарушений, передаче ими сведений о правонарушениях в органы внутренних дел, а также по сохранности и защите сведений о правонарушениях.</w:t>
      </w:r>
    </w:p>
    <w:p w:rsidR="002B4F4D" w:rsidRDefault="002B4F4D">
      <w:pPr>
        <w:pStyle w:val="chapter"/>
      </w:pPr>
      <w:r>
        <w:t>ГЛАВА 3</w:t>
      </w:r>
      <w:r>
        <w:br/>
        <w:t>ПРАВОНАРУШЕНИЯ, ПОДЛЕЖАЩИЕ РЕГИСТРАЦИИ И УЧЕТУ</w:t>
      </w:r>
    </w:p>
    <w:p w:rsidR="002B4F4D" w:rsidRDefault="002B4F4D">
      <w:pPr>
        <w:pStyle w:val="article"/>
      </w:pPr>
      <w:r>
        <w:t>Статья 8. Правонарушения, подлежащие регистрации и учету</w:t>
      </w:r>
    </w:p>
    <w:p w:rsidR="002B4F4D" w:rsidRDefault="002B4F4D">
      <w:pPr>
        <w:pStyle w:val="newncpi"/>
      </w:pPr>
      <w:r>
        <w:t>Регистрации и учету подлежат следующие правонарушения:</w:t>
      </w:r>
    </w:p>
    <w:p w:rsidR="002B4F4D" w:rsidRDefault="002B4F4D">
      <w:pPr>
        <w:pStyle w:val="newncpi"/>
      </w:pPr>
      <w:r>
        <w:t>преступления, по которым вынесены постановления об отказе в возбуждении уголовного дела в случаях, предусмотренных пунктами 3, 4, 7, 10 части 1 статьи 29 Уголовно-процессуального кодекса Республики Беларусь;</w:t>
      </w:r>
    </w:p>
    <w:p w:rsidR="002B4F4D" w:rsidRDefault="002B4F4D">
      <w:pPr>
        <w:pStyle w:val="newncpi"/>
      </w:pPr>
      <w:r>
        <w:t>преступления, по которым вынесены постановления о возбуждении уголовного дела;</w:t>
      </w:r>
    </w:p>
    <w:p w:rsidR="002B4F4D" w:rsidRDefault="002B4F4D">
      <w:pPr>
        <w:pStyle w:val="newncpi"/>
      </w:pPr>
      <w:r>
        <w:t>преступления по уголовным делам частного обвинения, по которым постановлен и вступил в законную силу обвинительный приговор суда;</w:t>
      </w:r>
    </w:p>
    <w:p w:rsidR="002B4F4D" w:rsidRDefault="002B4F4D">
      <w:pPr>
        <w:pStyle w:val="newncpi"/>
      </w:pPr>
      <w:r>
        <w:t>административные правонарушения, по которым вынесены постановления о наложении административного взыскания.</w:t>
      </w:r>
    </w:p>
    <w:p w:rsidR="002B4F4D" w:rsidRDefault="002B4F4D">
      <w:pPr>
        <w:pStyle w:val="article"/>
      </w:pPr>
      <w:r>
        <w:t>Статья 9. Сведения о правонарушениях, подлежащих регистрации и учету</w:t>
      </w:r>
    </w:p>
    <w:p w:rsidR="002B4F4D" w:rsidRDefault="002B4F4D">
      <w:pPr>
        <w:pStyle w:val="newncpi"/>
      </w:pPr>
      <w:r>
        <w:t>При регистрации правонарушений, предусмотренных абзацами вторым–четвертым статьи 8 настоящего Закона, фиксируются:</w:t>
      </w:r>
    </w:p>
    <w:p w:rsidR="002B4F4D" w:rsidRDefault="002B4F4D">
      <w:pPr>
        <w:pStyle w:val="newncpi"/>
      </w:pPr>
      <w:r>
        <w:t xml:space="preserve">сведения о процессуальных </w:t>
      </w:r>
      <w:proofErr w:type="gramStart"/>
      <w:r>
        <w:t>решениях</w:t>
      </w:r>
      <w:proofErr w:type="gramEnd"/>
      <w:r>
        <w:t xml:space="preserve"> об отказе в возбуждении уголовного дела в случаях, предусмотренных пунктами 3, 4, 7, 10 части 1 статьи 29 Уголовно-процессуального кодекса Республики Беларусь; о возбуждении уголовного дела; о приостановлении предварительного следствия; о возобновлении приостановленного предварительного расследования; о продлении срока предварительного следствия; о передаче уголовного дела по </w:t>
      </w:r>
      <w:proofErr w:type="spellStart"/>
      <w:r>
        <w:t>подследственности</w:t>
      </w:r>
      <w:proofErr w:type="spellEnd"/>
      <w:r>
        <w:t xml:space="preserve">; </w:t>
      </w:r>
      <w:proofErr w:type="gramStart"/>
      <w:r>
        <w:t>о соединении уголовных дел; о выделении уголовного дела; о задержании; о признании лица подозреваемым; о применении, продлении или об изменении меры пресечения; о привлечении в качестве обвиняемого; об объявлении розыска обвиняемого; о прекращении производства по уголовному делу; о прекращении производства по уголовному делу с освобождением лица от уголовной ответственности; о возобновлении производства по прекращенному уголовному делу;</w:t>
      </w:r>
      <w:proofErr w:type="gramEnd"/>
      <w:r>
        <w:t xml:space="preserve"> </w:t>
      </w:r>
      <w:proofErr w:type="gramStart"/>
      <w:r>
        <w:t>о передаче уголовного дела прокурору для направления в суд; о направлении прокурором уголовного дела в суд; о возврате прокурором уголовного дела следователю со своими письменными указаниями для производства дополнительно предварительного следствия, а также для предъявления нового обвинения; о прекращении предварительного следствия либо уголовного преследования; о направлении дела по подсудности; о применении принудительных мер безопасности и лечения;</w:t>
      </w:r>
      <w:proofErr w:type="gramEnd"/>
      <w:r>
        <w:t xml:space="preserve"> о возбуждении производства по вновь открывшимся обстоятельствам; о снятии судимости; в том числе сведения о приговорах суда, вступивших в законную силу, о постановлениях (определениях) суда, вынесенных в кассационном порядке или в порядке надзора;</w:t>
      </w:r>
    </w:p>
    <w:p w:rsidR="002B4F4D" w:rsidRDefault="002B4F4D">
      <w:pPr>
        <w:pStyle w:val="newncpi"/>
      </w:pPr>
      <w:r>
        <w:t>наименование органа уголовного преследования, суда, вынесших процессуальные решения, дата и основания их вынесения;</w:t>
      </w:r>
    </w:p>
    <w:p w:rsidR="002B4F4D" w:rsidRDefault="002B4F4D">
      <w:pPr>
        <w:pStyle w:val="newncpi"/>
      </w:pPr>
      <w:r>
        <w:t>повод, основание к возбуждению уголовного дела;</w:t>
      </w:r>
    </w:p>
    <w:p w:rsidR="002B4F4D" w:rsidRDefault="002B4F4D">
      <w:pPr>
        <w:pStyle w:val="newncpi"/>
      </w:pPr>
      <w:r>
        <w:t>регистрационный номер преступления;</w:t>
      </w:r>
    </w:p>
    <w:p w:rsidR="002B4F4D" w:rsidRDefault="002B4F4D">
      <w:pPr>
        <w:pStyle w:val="newncpi"/>
      </w:pPr>
      <w:r>
        <w:t>место, дата, время и обстоятельства совершения преступления;</w:t>
      </w:r>
    </w:p>
    <w:p w:rsidR="002B4F4D" w:rsidRDefault="002B4F4D">
      <w:pPr>
        <w:pStyle w:val="newncpi"/>
      </w:pPr>
      <w:proofErr w:type="gramStart"/>
      <w:r>
        <w:t xml:space="preserve">фамилия, имя, отчество, число, месяц, год и место рождения, гражданство, образование, место работы (учебы) и должность, место жительства (место отбывания наказания или содержания под стражей) подозреваемого, обвиняемого, лица, в отношении которого отказано в возбуждении уголовного дела в случаях, предусмотренных пунктами 3, 4, 7, 10 части 1 статьи 29 Уголовно-процессуального кодекса Республики Беларусь, </w:t>
      </w:r>
      <w:r>
        <w:lastRenderedPageBreak/>
        <w:t>осужденного, оправданного, лица, которому назначены принудительные меры безопасности</w:t>
      </w:r>
      <w:proofErr w:type="gramEnd"/>
      <w:r>
        <w:t xml:space="preserve"> и лечения;</w:t>
      </w:r>
    </w:p>
    <w:p w:rsidR="002B4F4D" w:rsidRDefault="002B4F4D">
      <w:pPr>
        <w:pStyle w:val="newncpi"/>
      </w:pPr>
      <w:proofErr w:type="gramStart"/>
      <w:r>
        <w:t>фамилия, имя, отчество, число, месяц, год и место рождения, гражданство, образование, место работы (учебы) и должность, место жительства потерпевшего.</w:t>
      </w:r>
      <w:proofErr w:type="gramEnd"/>
    </w:p>
    <w:p w:rsidR="002B4F4D" w:rsidRDefault="002B4F4D">
      <w:pPr>
        <w:pStyle w:val="newncpi"/>
      </w:pPr>
      <w:r>
        <w:t>При регистрации правонарушений, предусмотренных абзацем пятым статьи 8 настоящего Закона, фиксируются:</w:t>
      </w:r>
    </w:p>
    <w:p w:rsidR="002B4F4D" w:rsidRDefault="002B4F4D">
      <w:pPr>
        <w:pStyle w:val="newncpi"/>
      </w:pPr>
      <w:r>
        <w:t xml:space="preserve">сведения о процессуальных </w:t>
      </w:r>
      <w:proofErr w:type="gramStart"/>
      <w:r>
        <w:t>решениях</w:t>
      </w:r>
      <w:proofErr w:type="gramEnd"/>
      <w:r>
        <w:t xml:space="preserve"> о наложении административного взыскания, об отмене (опротестовании) постановления по делу об административном правонарушении в порядке надзора, а также сведения о процессуальных решениях, принятых по жалобе (протесту) на постановление по делу об административном правонарушении;</w:t>
      </w:r>
    </w:p>
    <w:p w:rsidR="002B4F4D" w:rsidRDefault="002B4F4D">
      <w:pPr>
        <w:pStyle w:val="newncpi"/>
      </w:pPr>
      <w:r>
        <w:t>наименование органа, ведущего административный процесс, суда, вынесших процессуальные решения, дата и основания их вынесения;</w:t>
      </w:r>
    </w:p>
    <w:p w:rsidR="002B4F4D" w:rsidRDefault="002B4F4D">
      <w:pPr>
        <w:pStyle w:val="newncpi"/>
      </w:pPr>
      <w:r>
        <w:t>повод, основание к началу административного процесса;</w:t>
      </w:r>
    </w:p>
    <w:p w:rsidR="002B4F4D" w:rsidRDefault="002B4F4D">
      <w:pPr>
        <w:pStyle w:val="newncpi"/>
      </w:pPr>
      <w:r>
        <w:t>регистрационный номер административного правонарушения;</w:t>
      </w:r>
    </w:p>
    <w:p w:rsidR="002B4F4D" w:rsidRDefault="002B4F4D">
      <w:pPr>
        <w:pStyle w:val="newncpi"/>
      </w:pPr>
      <w:r>
        <w:t>место, дата, время и обстоятельства совершения административного правонарушения;</w:t>
      </w:r>
    </w:p>
    <w:p w:rsidR="002B4F4D" w:rsidRDefault="002B4F4D">
      <w:pPr>
        <w:pStyle w:val="newncpi"/>
      </w:pPr>
      <w:proofErr w:type="gramStart"/>
      <w:r>
        <w:t>фамилия, имя, отчество, число, месяц, год и место рождения, гражданство, образование, место работы (учебы) и должность, место жительства физического лица, в отношении которого вынесено постановление о наложении административного взыскания;</w:t>
      </w:r>
      <w:proofErr w:type="gramEnd"/>
    </w:p>
    <w:p w:rsidR="002B4F4D" w:rsidRDefault="002B4F4D">
      <w:pPr>
        <w:pStyle w:val="newncpi"/>
      </w:pPr>
      <w:proofErr w:type="gramStart"/>
      <w:r>
        <w:t>фамилия, имя, отчество, число, месяц, год и место рождения, гражданство, образование, место работы (учебы) и должность, место жительства индивидуального предпринимателя, в отношении которого вынесено постановление о наложении административного взыскания, его учетный номер плательщика;</w:t>
      </w:r>
      <w:proofErr w:type="gramEnd"/>
    </w:p>
    <w:p w:rsidR="002B4F4D" w:rsidRDefault="002B4F4D">
      <w:pPr>
        <w:pStyle w:val="newncpi"/>
      </w:pPr>
      <w:r>
        <w:t>наименование юридического лица, в отношении которого вынесено постановление о наложении административного взыскания, его место нахождения, учетный номер плательщика, подчиненность, дата государственной регистрации, фамилия, имя, отчество руководителя, учредитель (учредители).</w:t>
      </w:r>
    </w:p>
    <w:p w:rsidR="002B4F4D" w:rsidRDefault="002B4F4D">
      <w:pPr>
        <w:pStyle w:val="chapter"/>
      </w:pPr>
      <w:r>
        <w:t>ГЛАВА 4</w:t>
      </w:r>
      <w:r>
        <w:br/>
        <w:t>ПОРЯДОК РЕГИСТРАЦИИ И УЧЕТА ПРАВОНАРУШЕНИЙ. ПРЕДСТАВЛЕНИЕ СВЕДЕНИЙ О ПРАВОНАРУШЕНИЯХ</w:t>
      </w:r>
    </w:p>
    <w:p w:rsidR="002B4F4D" w:rsidRDefault="002B4F4D">
      <w:pPr>
        <w:pStyle w:val="article"/>
      </w:pPr>
      <w:r>
        <w:t>Статья 10. Порядок регистрации правонарушений и передачи сведений о них</w:t>
      </w:r>
    </w:p>
    <w:p w:rsidR="002B4F4D" w:rsidRDefault="002B4F4D">
      <w:pPr>
        <w:pStyle w:val="newncpi"/>
      </w:pPr>
      <w:r>
        <w:t>Регистрационный номер правонарушению присваивается:</w:t>
      </w:r>
    </w:p>
    <w:p w:rsidR="002B4F4D" w:rsidRDefault="002B4F4D">
      <w:pPr>
        <w:pStyle w:val="newncpi"/>
      </w:pPr>
      <w:r>
        <w:t>органами уголовного преследования – после вынесения постановлений об отказе в возбуждении уголовного дела в случаях, предусмотренных пунктами 3, 4, 7, 10 части 1 статьи 29 Уголовно-процессуального кодекса Республики Беларусь, о возбуждении уголовного дела;</w:t>
      </w:r>
    </w:p>
    <w:p w:rsidR="002B4F4D" w:rsidRDefault="002B4F4D">
      <w:pPr>
        <w:pStyle w:val="newncpi"/>
      </w:pPr>
      <w:r>
        <w:t>органами, ведущими административный процесс, – после вынесения постановления о наложении административного взыскания;</w:t>
      </w:r>
    </w:p>
    <w:p w:rsidR="002B4F4D" w:rsidRDefault="002B4F4D">
      <w:pPr>
        <w:pStyle w:val="newncpi"/>
      </w:pPr>
      <w:r>
        <w:t>судами – после вступления в законную силу обвинительного приговора суда по уголовному делу частного обвинения или вынесения постановления о наложении административного взыскания.</w:t>
      </w:r>
    </w:p>
    <w:p w:rsidR="002B4F4D" w:rsidRDefault="002B4F4D">
      <w:pPr>
        <w:pStyle w:val="newncpi"/>
      </w:pPr>
      <w:proofErr w:type="gramStart"/>
      <w:r>
        <w:t>Органы уголовного преследования, органы, ведущие административный процесс, и суды после вынесения ими в соответствии с законодательством Республики Беларусь процессуальных решений фиксируют на бумажных и (или) электронных носителях информации сведения о правонарушениях, предусмотренные статьей 9 настоящего Закона, и передают их по техническим каналам передачи данных в органы внутренних дел по территориальному принципу.</w:t>
      </w:r>
      <w:proofErr w:type="gramEnd"/>
    </w:p>
    <w:p w:rsidR="002B4F4D" w:rsidRDefault="002B4F4D">
      <w:pPr>
        <w:pStyle w:val="newncpi"/>
      </w:pPr>
      <w:r>
        <w:t xml:space="preserve">Присвоение регистрационного номера правонарушению, фиксация сведений о правонарушении и их передача органами уголовного преследования осуществляются в </w:t>
      </w:r>
      <w:r>
        <w:lastRenderedPageBreak/>
        <w:t>течение суток, а органами, ведущими административный процесс, и судами – в течение трех суток.</w:t>
      </w:r>
    </w:p>
    <w:p w:rsidR="002B4F4D" w:rsidRDefault="002B4F4D">
      <w:pPr>
        <w:pStyle w:val="newncpi"/>
      </w:pPr>
      <w:r>
        <w:t xml:space="preserve">Если окончание срока присвоения регистрационного номера правонарушению, фиксации сведений о правонарушении и их передачи приходится на нерабочий день, то последним днем окончания срока считается </w:t>
      </w:r>
      <w:proofErr w:type="gramStart"/>
      <w:r>
        <w:t>первый</w:t>
      </w:r>
      <w:proofErr w:type="gramEnd"/>
      <w:r>
        <w:t xml:space="preserve"> следующий за ним рабочий день.</w:t>
      </w:r>
    </w:p>
    <w:p w:rsidR="002B4F4D" w:rsidRDefault="002B4F4D">
      <w:pPr>
        <w:pStyle w:val="newncpi"/>
      </w:pPr>
      <w:r>
        <w:t>Порядок присвоения регистрационного номера правонарушению, фиксации сведений о правонарушении и их передачи в органы внутренних дел определяется Советом Министров Республики Беларусь.</w:t>
      </w:r>
    </w:p>
    <w:p w:rsidR="002B4F4D" w:rsidRDefault="002B4F4D">
      <w:pPr>
        <w:pStyle w:val="article"/>
        <w:ind w:left="1800"/>
      </w:pPr>
      <w:r>
        <w:t>Статья 11. Порядок учета правонарушений органами внутренних дел. Сроки хранения и уничтожения сведений о правонарушениях</w:t>
      </w:r>
    </w:p>
    <w:p w:rsidR="002B4F4D" w:rsidRDefault="002B4F4D">
      <w:pPr>
        <w:pStyle w:val="newncpi"/>
      </w:pPr>
      <w:r>
        <w:t>Органы внутренних дел в течение трех суток со дня получения из органов уголовного преследования, органов, ведущих административный процесс, и судов сведений о правонарушениях помещают их в единый государственный банк данных о правонарушениях.</w:t>
      </w:r>
    </w:p>
    <w:p w:rsidR="002B4F4D" w:rsidRDefault="002B4F4D">
      <w:pPr>
        <w:pStyle w:val="newncpi"/>
      </w:pPr>
      <w:proofErr w:type="gramStart"/>
      <w:r>
        <w:t>Сведения о правонарушениях, переданные в органы внутренних дел органом уголовного преследования, органом, ведущим административный процесс, или судом с нарушением порядка присвоения регистрационного номера правонарушению, фиксации сведений о правонарушении и их передачи в органы внутренних дел, в течение суток со дня их поступления подлежат возврату соответственно в передавшие эти сведения орган уголовного преследования, орган, ведущий административный процесс, или суд, которые в</w:t>
      </w:r>
      <w:proofErr w:type="gramEnd"/>
      <w:r>
        <w:t xml:space="preserve"> течение суток должны устранить указанные нарушения и повторно передать сведения о правонарушениях в органы внутренних дел.</w:t>
      </w:r>
    </w:p>
    <w:p w:rsidR="002B4F4D" w:rsidRDefault="002B4F4D">
      <w:pPr>
        <w:pStyle w:val="newncpi"/>
      </w:pPr>
      <w:r>
        <w:t>Сведения о правонарушениях, предусмотренные абзацами вторым–восьмым части первой статьи 9 настоящего Закона, помещенные в единый государственный банк данных о правонарушениях, хранятся сто лет. Сведения о правонарушениях, предусмотренные абзацами вторым–девятым части второй статьи 9 настоящего Закона, помещенные в единый государственный банк данных о правонарушениях, хранятся десять лет.</w:t>
      </w:r>
    </w:p>
    <w:p w:rsidR="002B4F4D" w:rsidRDefault="002B4F4D">
      <w:pPr>
        <w:pStyle w:val="newncpi"/>
      </w:pPr>
      <w:r>
        <w:t>По истечении сроков хранения, предусмотренных частью третьей настоящей статьи, сведения о правонарушениях, хранящиеся в едином государственном банке данных о правонарушениях, уничтожаются.</w:t>
      </w:r>
    </w:p>
    <w:p w:rsidR="002B4F4D" w:rsidRDefault="002B4F4D">
      <w:pPr>
        <w:pStyle w:val="newncpi"/>
      </w:pPr>
      <w:r>
        <w:t>Порядок помещения сведений о правонарушениях в единый государственный банк данных о правонарушениях, их хранения и уничтожения определяется Советом Министров Республики Беларусь.</w:t>
      </w:r>
    </w:p>
    <w:p w:rsidR="002B4F4D" w:rsidRDefault="002B4F4D">
      <w:pPr>
        <w:pStyle w:val="article"/>
      </w:pPr>
      <w:r>
        <w:t>Статья 12. Представление сведений о правонарушениях</w:t>
      </w:r>
    </w:p>
    <w:p w:rsidR="002B4F4D" w:rsidRDefault="002B4F4D">
      <w:pPr>
        <w:pStyle w:val="newncpi"/>
      </w:pPr>
      <w:r>
        <w:t>Сведения о правонарушениях, хранящиеся в едином государственном банке данных о правонарушениях, органами внутренних дел представляются:</w:t>
      </w:r>
    </w:p>
    <w:p w:rsidR="002B4F4D" w:rsidRDefault="002B4F4D">
      <w:pPr>
        <w:pStyle w:val="newncpi"/>
      </w:pPr>
      <w:r>
        <w:t>органам уголовного преследования, органам, ведущим административный процесс, и судам – на основании запроса в течение пяти суток со дня его поступления;</w:t>
      </w:r>
    </w:p>
    <w:p w:rsidR="002B4F4D" w:rsidRDefault="002B4F4D">
      <w:pPr>
        <w:pStyle w:val="newncpi"/>
      </w:pPr>
      <w:r>
        <w:t>другим государственным органам и иным организациям Республики Беларусь, а также физическим лицам – на основании запроса (заявления) в течение десяти суток со дня его поступления;</w:t>
      </w:r>
    </w:p>
    <w:p w:rsidR="002B4F4D" w:rsidRDefault="002B4F4D">
      <w:pPr>
        <w:pStyle w:val="newncpi"/>
      </w:pPr>
      <w:r>
        <w:t>государственным органам, иным организациям иностранных государств и международным организациям – в соответствии с международными договорами Республики Беларусь.</w:t>
      </w:r>
    </w:p>
    <w:p w:rsidR="002B4F4D" w:rsidRDefault="002B4F4D">
      <w:pPr>
        <w:pStyle w:val="newncpi"/>
      </w:pPr>
      <w:r>
        <w:t xml:space="preserve">Сведения о правонарушениях, хранящиеся в едином государственном банке данных о правонарушениях, предоставляются государственным органам и иным государственным организациям Республики Беларусь бесплатно. Предоставление таких сведений другим организациям и физическим лицам осуществляется на платной основе, если иное не </w:t>
      </w:r>
      <w:r>
        <w:lastRenderedPageBreak/>
        <w:t>предусмотрено законодательными актами и международными договорами Республики Беларусь.</w:t>
      </w:r>
    </w:p>
    <w:p w:rsidR="002B4F4D" w:rsidRDefault="002B4F4D">
      <w:pPr>
        <w:pStyle w:val="newncpi"/>
      </w:pPr>
      <w:r>
        <w:t>Порядок предоставления сведений о правонарушениях, хранящихся в едином государственном банке данных о правонарушениях, а также размер платы за их предоставление определяются Советом Министров Республики Беларусь.</w:t>
      </w:r>
    </w:p>
    <w:p w:rsidR="002B4F4D" w:rsidRDefault="002B4F4D">
      <w:pPr>
        <w:pStyle w:val="chapter"/>
      </w:pPr>
      <w:r>
        <w:t>ГЛАВА 5</w:t>
      </w:r>
      <w:r>
        <w:br/>
        <w:t>ФИНАНСИРОВАНИЕ РАСХОДОВ, СВЯЗАННЫХ С РЕГИСТРАЦИЕЙ И УЧЕТОМ ПРАВОНАРУШЕНИЙ, А ТАКЖЕ ПЕРЕДАЧЕЙ СВЕДЕНИЙ О ПРАВОНАРУШЕНИЯХ. ОТВЕТСТВЕННОСТЬ ЗА НАРУШЕНИЕ ЗАКОНОДАТЕЛЬСТВА О ЕДИНОЙ ГОСУДАРСТВЕННОЙ СИСТЕМЕ РЕГИСТРАЦИИ И УЧЕТА ПРАВОНАРУШЕНИЙ, НАДЗОР ЗА ЕГО ТОЧНЫМ И ЕДИНООБРАЗНЫМ ИСПОЛНЕНИЕМ</w:t>
      </w:r>
    </w:p>
    <w:p w:rsidR="002B4F4D" w:rsidRDefault="002B4F4D">
      <w:pPr>
        <w:pStyle w:val="article"/>
        <w:ind w:left="1800"/>
      </w:pPr>
      <w:r>
        <w:t>Статья 13. Финансирование расходов, связанных с регистрацией и учетом правонарушений, а также передачей сведений о правонарушениях</w:t>
      </w:r>
    </w:p>
    <w:p w:rsidR="002B4F4D" w:rsidRDefault="002B4F4D">
      <w:pPr>
        <w:pStyle w:val="newncpi"/>
      </w:pPr>
      <w:proofErr w:type="gramStart"/>
      <w:r>
        <w:t>Финансирование расходов, связанных с регистрацией и учетом правонарушений, а также передачей сведений о правонарушениях в органы внутренних дел, осуществляется за счет средств республиканского и местных бюджетов, предусмотренных на содержание государственных органов и иных государственных организаций Республики Беларусь, обеспечивающих функционирование единой государственной системы регистрации и учета правонарушений, и иных источников, не запрещенных законодательством Республики Беларусь.</w:t>
      </w:r>
      <w:proofErr w:type="gramEnd"/>
    </w:p>
    <w:p w:rsidR="002B4F4D" w:rsidRDefault="002B4F4D">
      <w:pPr>
        <w:pStyle w:val="article"/>
        <w:ind w:left="1800"/>
      </w:pPr>
      <w:r>
        <w:t>Статья 14. Ответственность за нарушение законодательства о единой государственной системе регистрации и учета правонарушений</w:t>
      </w:r>
    </w:p>
    <w:p w:rsidR="002B4F4D" w:rsidRDefault="002B4F4D">
      <w:pPr>
        <w:pStyle w:val="newncpi"/>
      </w:pPr>
      <w:r>
        <w:t>За нарушение законодательства Республики Беларусь о единой государственной системе регистрации и учета правонарушений должностные лица государственных органов и иных государственных организаций несут ответственность в соответствии с законодательными актами Республики Беларусь.</w:t>
      </w:r>
    </w:p>
    <w:p w:rsidR="002B4F4D" w:rsidRDefault="002B4F4D">
      <w:pPr>
        <w:pStyle w:val="article"/>
        <w:ind w:left="1800"/>
      </w:pPr>
      <w:r>
        <w:t>Статья 15. Надзор за точным и единообразным исполнением законодательства о единой государственной системе регистрации и учета правонарушений</w:t>
      </w:r>
    </w:p>
    <w:p w:rsidR="002B4F4D" w:rsidRDefault="002B4F4D">
      <w:pPr>
        <w:pStyle w:val="newncpi"/>
      </w:pPr>
      <w:r>
        <w:t>Надзор за точным и единообразным исполнением законодательства Республики Беларусь о единой государственной системе регистрации и учета правонарушений осуществляют Генеральный прокурор Республики Беларусь и подчиненные ему прокуроры.</w:t>
      </w:r>
    </w:p>
    <w:p w:rsidR="002B4F4D" w:rsidRDefault="002B4F4D">
      <w:pPr>
        <w:pStyle w:val="chapter"/>
      </w:pPr>
      <w:r>
        <w:t>ГЛАВА 6</w:t>
      </w:r>
      <w:r>
        <w:br/>
        <w:t>ЗАКЛЮЧИТЕЛЬНЫЕ ПОЛОЖЕНИЯ</w:t>
      </w:r>
    </w:p>
    <w:p w:rsidR="002B4F4D" w:rsidRDefault="002B4F4D">
      <w:pPr>
        <w:pStyle w:val="article"/>
      </w:pPr>
      <w:r>
        <w:t>Статья 16. Вступление в силу настоящего Закона</w:t>
      </w:r>
    </w:p>
    <w:p w:rsidR="002B4F4D" w:rsidRDefault="002B4F4D">
      <w:pPr>
        <w:pStyle w:val="newncpi"/>
      </w:pPr>
      <w:r>
        <w:t>Настоящий Закон вступает в силу с 1 января 2007 года, за исключением настоящей статьи и статьи 17 настоящего Закона, которые вступают в силу со дня официального опубликования настоящего Закона.</w:t>
      </w:r>
    </w:p>
    <w:p w:rsidR="002B4F4D" w:rsidRDefault="002B4F4D">
      <w:pPr>
        <w:pStyle w:val="article"/>
      </w:pPr>
      <w:r>
        <w:t>Статья 17. Приведение актов законодательства в соответствие с настоящим Законом</w:t>
      </w:r>
    </w:p>
    <w:p w:rsidR="002B4F4D" w:rsidRDefault="002B4F4D">
      <w:pPr>
        <w:pStyle w:val="newncpi"/>
      </w:pPr>
      <w:r>
        <w:lastRenderedPageBreak/>
        <w:t>Совету Министров Республики Беларусь в течение шести месяцев со дня официального опубликования настоящего Закона:</w:t>
      </w:r>
    </w:p>
    <w:p w:rsidR="002B4F4D" w:rsidRDefault="002B4F4D">
      <w:pPr>
        <w:pStyle w:val="newncpi"/>
      </w:pPr>
      <w:r>
        <w:t>обеспечить пересмотр и отмену республиканскими органами государственного управления, подчиненными Правительству Республики Беларусь, их нормативных правовых актов, противоречащих настоящему Закону;</w:t>
      </w:r>
    </w:p>
    <w:p w:rsidR="002B4F4D" w:rsidRDefault="002B4F4D">
      <w:pPr>
        <w:pStyle w:val="newncpi"/>
      </w:pPr>
      <w:r>
        <w:t>принять иные меры, необходимые для реализации положений настоящего Закона.</w:t>
      </w:r>
    </w:p>
    <w:p w:rsidR="002B4F4D" w:rsidRDefault="002B4F4D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9"/>
        <w:gridCol w:w="4699"/>
      </w:tblGrid>
      <w:tr w:rsidR="002B4F4D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B4F4D" w:rsidRDefault="002B4F4D">
            <w:pPr>
              <w:pStyle w:val="newncpi0"/>
              <w:jc w:val="left"/>
            </w:pPr>
            <w:r>
              <w:rPr>
                <w:rStyle w:val="post"/>
              </w:rPr>
              <w:t>Президент Республики Беларусь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B4F4D" w:rsidRDefault="002B4F4D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А.Лукашенко</w:t>
            </w:r>
            <w:proofErr w:type="spellEnd"/>
          </w:p>
        </w:tc>
      </w:tr>
    </w:tbl>
    <w:p w:rsidR="002B4F4D" w:rsidRDefault="002B4F4D">
      <w:pPr>
        <w:pStyle w:val="newncpi0"/>
      </w:pPr>
      <w:r>
        <w:t> </w:t>
      </w:r>
    </w:p>
    <w:p w:rsidR="00941E3F" w:rsidRDefault="00941E3F"/>
    <w:sectPr w:rsidR="00941E3F" w:rsidSect="002B4F4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20" w:bottom="1134" w:left="1400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14CF" w:rsidRDefault="00AA14CF" w:rsidP="002B4F4D">
      <w:pPr>
        <w:spacing w:after="0" w:line="240" w:lineRule="auto"/>
      </w:pPr>
      <w:r>
        <w:separator/>
      </w:r>
    </w:p>
  </w:endnote>
  <w:endnote w:type="continuationSeparator" w:id="0">
    <w:p w:rsidR="00AA14CF" w:rsidRDefault="00AA14CF" w:rsidP="002B4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F4D" w:rsidRDefault="002B4F4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F4D" w:rsidRDefault="002B4F4D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346"/>
    </w:tblGrid>
    <w:tr w:rsidR="002B4F4D" w:rsidTr="002B4F4D">
      <w:tc>
        <w:tcPr>
          <w:tcW w:w="1800" w:type="dxa"/>
          <w:shd w:val="clear" w:color="auto" w:fill="auto"/>
          <w:vAlign w:val="center"/>
        </w:tcPr>
        <w:p w:rsidR="002B4F4D" w:rsidRDefault="002B4F4D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 wp14:anchorId="691D1A76" wp14:editId="1C8D02A7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02" w:type="dxa"/>
          <w:shd w:val="clear" w:color="auto" w:fill="auto"/>
          <w:vAlign w:val="center"/>
        </w:tcPr>
        <w:p w:rsidR="002B4F4D" w:rsidRDefault="002B4F4D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:rsidR="002B4F4D" w:rsidRDefault="002B4F4D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26.03.2019</w:t>
          </w:r>
        </w:p>
        <w:p w:rsidR="002B4F4D" w:rsidRPr="002B4F4D" w:rsidRDefault="002B4F4D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2B4F4D" w:rsidRDefault="002B4F4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14CF" w:rsidRDefault="00AA14CF" w:rsidP="002B4F4D">
      <w:pPr>
        <w:spacing w:after="0" w:line="240" w:lineRule="auto"/>
      </w:pPr>
      <w:r>
        <w:separator/>
      </w:r>
    </w:p>
  </w:footnote>
  <w:footnote w:type="continuationSeparator" w:id="0">
    <w:p w:rsidR="00AA14CF" w:rsidRDefault="00AA14CF" w:rsidP="002B4F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F4D" w:rsidRDefault="002B4F4D" w:rsidP="00A62186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B4F4D" w:rsidRDefault="002B4F4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F4D" w:rsidRPr="002B4F4D" w:rsidRDefault="002B4F4D" w:rsidP="00A62186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2B4F4D">
      <w:rPr>
        <w:rStyle w:val="a7"/>
        <w:rFonts w:ascii="Times New Roman" w:hAnsi="Times New Roman" w:cs="Times New Roman"/>
        <w:sz w:val="24"/>
      </w:rPr>
      <w:fldChar w:fldCharType="begin"/>
    </w:r>
    <w:r w:rsidRPr="002B4F4D">
      <w:rPr>
        <w:rStyle w:val="a7"/>
        <w:rFonts w:ascii="Times New Roman" w:hAnsi="Times New Roman" w:cs="Times New Roman"/>
        <w:sz w:val="24"/>
      </w:rPr>
      <w:instrText xml:space="preserve">PAGE  </w:instrText>
    </w:r>
    <w:r w:rsidRPr="002B4F4D">
      <w:rPr>
        <w:rStyle w:val="a7"/>
        <w:rFonts w:ascii="Times New Roman" w:hAnsi="Times New Roman" w:cs="Times New Roman"/>
        <w:sz w:val="24"/>
      </w:rPr>
      <w:fldChar w:fldCharType="separate"/>
    </w:r>
    <w:r>
      <w:rPr>
        <w:rStyle w:val="a7"/>
        <w:rFonts w:ascii="Times New Roman" w:hAnsi="Times New Roman" w:cs="Times New Roman"/>
        <w:noProof/>
        <w:sz w:val="24"/>
      </w:rPr>
      <w:t>2</w:t>
    </w:r>
    <w:r w:rsidRPr="002B4F4D">
      <w:rPr>
        <w:rStyle w:val="a7"/>
        <w:rFonts w:ascii="Times New Roman" w:hAnsi="Times New Roman" w:cs="Times New Roman"/>
        <w:sz w:val="24"/>
      </w:rPr>
      <w:fldChar w:fldCharType="end"/>
    </w:r>
  </w:p>
  <w:p w:rsidR="002B4F4D" w:rsidRPr="002B4F4D" w:rsidRDefault="002B4F4D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F4D" w:rsidRDefault="002B4F4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F4D"/>
    <w:rsid w:val="002B4F4D"/>
    <w:rsid w:val="00941E3F"/>
    <w:rsid w:val="00AA1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cle">
    <w:name w:val="article"/>
    <w:basedOn w:val="a"/>
    <w:rsid w:val="002B4F4D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itle">
    <w:name w:val="title"/>
    <w:basedOn w:val="a"/>
    <w:rsid w:val="002B4F4D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hapter">
    <w:name w:val="chapter"/>
    <w:basedOn w:val="a"/>
    <w:rsid w:val="002B4F4D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prinodobren">
    <w:name w:val="prinodobren"/>
    <w:basedOn w:val="a"/>
    <w:rsid w:val="002B4F4D"/>
    <w:pPr>
      <w:spacing w:before="240" w:after="240" w:line="240" w:lineRule="auto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changeadd">
    <w:name w:val="changeadd"/>
    <w:basedOn w:val="a"/>
    <w:rsid w:val="002B4F4D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2B4F4D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2B4F4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2B4F4D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2B4F4D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2B4F4D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2B4F4D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2B4F4D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2B4F4D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2B4F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4F4D"/>
  </w:style>
  <w:style w:type="paragraph" w:styleId="a5">
    <w:name w:val="footer"/>
    <w:basedOn w:val="a"/>
    <w:link w:val="a6"/>
    <w:uiPriority w:val="99"/>
    <w:unhideWhenUsed/>
    <w:rsid w:val="002B4F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4F4D"/>
  </w:style>
  <w:style w:type="character" w:styleId="a7">
    <w:name w:val="page number"/>
    <w:basedOn w:val="a0"/>
    <w:uiPriority w:val="99"/>
    <w:semiHidden/>
    <w:unhideWhenUsed/>
    <w:rsid w:val="002B4F4D"/>
  </w:style>
  <w:style w:type="table" w:styleId="a8">
    <w:name w:val="Table Grid"/>
    <w:basedOn w:val="a1"/>
    <w:uiPriority w:val="59"/>
    <w:rsid w:val="002B4F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cle">
    <w:name w:val="article"/>
    <w:basedOn w:val="a"/>
    <w:rsid w:val="002B4F4D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itle">
    <w:name w:val="title"/>
    <w:basedOn w:val="a"/>
    <w:rsid w:val="002B4F4D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hapter">
    <w:name w:val="chapter"/>
    <w:basedOn w:val="a"/>
    <w:rsid w:val="002B4F4D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prinodobren">
    <w:name w:val="prinodobren"/>
    <w:basedOn w:val="a"/>
    <w:rsid w:val="002B4F4D"/>
    <w:pPr>
      <w:spacing w:before="240" w:after="240" w:line="240" w:lineRule="auto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changeadd">
    <w:name w:val="changeadd"/>
    <w:basedOn w:val="a"/>
    <w:rsid w:val="002B4F4D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2B4F4D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2B4F4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2B4F4D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2B4F4D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2B4F4D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2B4F4D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2B4F4D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2B4F4D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2B4F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4F4D"/>
  </w:style>
  <w:style w:type="paragraph" w:styleId="a5">
    <w:name w:val="footer"/>
    <w:basedOn w:val="a"/>
    <w:link w:val="a6"/>
    <w:uiPriority w:val="99"/>
    <w:unhideWhenUsed/>
    <w:rsid w:val="002B4F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4F4D"/>
  </w:style>
  <w:style w:type="character" w:styleId="a7">
    <w:name w:val="page number"/>
    <w:basedOn w:val="a0"/>
    <w:uiPriority w:val="99"/>
    <w:semiHidden/>
    <w:unhideWhenUsed/>
    <w:rsid w:val="002B4F4D"/>
  </w:style>
  <w:style w:type="table" w:styleId="a8">
    <w:name w:val="Table Grid"/>
    <w:basedOn w:val="a1"/>
    <w:uiPriority w:val="59"/>
    <w:rsid w:val="002B4F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2025</Words>
  <Characters>15293</Characters>
  <Application>Microsoft Office Word</Application>
  <DocSecurity>0</DocSecurity>
  <Lines>288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Кулицкий</dc:creator>
  <cp:lastModifiedBy>Кулицкий</cp:lastModifiedBy>
  <cp:revision>1</cp:revision>
  <dcterms:created xsi:type="dcterms:W3CDTF">2019-03-26T09:45:00Z</dcterms:created>
  <dcterms:modified xsi:type="dcterms:W3CDTF">2019-03-26T09:46:00Z</dcterms:modified>
</cp:coreProperties>
</file>