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7BCD" w:rsidRDefault="00E97BCD">
      <w:pPr>
        <w:pStyle w:val="newncpi0"/>
        <w:jc w:val="center"/>
      </w:pPr>
      <w:r>
        <w:rPr>
          <w:rStyle w:val="name"/>
        </w:rPr>
        <w:t>ПОСТАНОВЛЕНИЕ </w:t>
      </w:r>
      <w:r>
        <w:rPr>
          <w:rStyle w:val="promulgator"/>
        </w:rPr>
        <w:t>ГОСУДАРСТВЕННОГО КОМИТЕТА ПО ИМУЩЕСТВУ РЕСПУБЛИКИ БЕЛАРУСЬ</w:t>
      </w:r>
    </w:p>
    <w:p w:rsidR="00E97BCD" w:rsidRDefault="00E97BCD">
      <w:pPr>
        <w:pStyle w:val="newncpi"/>
        <w:ind w:firstLine="0"/>
        <w:jc w:val="center"/>
      </w:pPr>
      <w:r>
        <w:rPr>
          <w:rStyle w:val="datepr"/>
        </w:rPr>
        <w:t>6 октября 2016 г.</w:t>
      </w:r>
      <w:r>
        <w:rPr>
          <w:rStyle w:val="number"/>
        </w:rPr>
        <w:t xml:space="preserve"> № 19</w:t>
      </w:r>
    </w:p>
    <w:p w:rsidR="00E97BCD" w:rsidRDefault="00E97BCD">
      <w:pPr>
        <w:pStyle w:val="titlencpi"/>
      </w:pPr>
      <w:r>
        <w:t>Об утверждении Правил профессиональной этики оценщика</w:t>
      </w:r>
    </w:p>
    <w:p w:rsidR="00E97BCD" w:rsidRDefault="00E97BCD">
      <w:pPr>
        <w:pStyle w:val="preamble"/>
      </w:pPr>
      <w:r>
        <w:t>На основании абзаца шестого подпункта 1.3 пункта 1 Указа Президента Республики Беларусь от 13 октября 2006 г. № 615 «Об оценочной деятельности в Республике Беларусь» Государственный комитет по имуществу Республики Беларусь ПОСТАНОВЛЯЕТ:</w:t>
      </w:r>
    </w:p>
    <w:p w:rsidR="00E97BCD" w:rsidRDefault="00E97BCD">
      <w:pPr>
        <w:pStyle w:val="point"/>
      </w:pPr>
      <w:r>
        <w:t>1. Утвердить прилагаемые Правила профессиональной этики оценщика.</w:t>
      </w:r>
    </w:p>
    <w:p w:rsidR="00E97BCD" w:rsidRDefault="00E97BCD">
      <w:pPr>
        <w:pStyle w:val="point"/>
      </w:pPr>
      <w:r>
        <w:t>2. Настоящее постановление вступает в силу с 4 марта 2017 г.</w:t>
      </w:r>
    </w:p>
    <w:p w:rsidR="00E97BCD" w:rsidRDefault="00E97BCD">
      <w:pPr>
        <w:pStyle w:val="newncpi"/>
      </w:pPr>
      <w:r>
        <w:t> </w:t>
      </w:r>
    </w:p>
    <w:tbl>
      <w:tblPr>
        <w:tblW w:w="4995" w:type="pct"/>
        <w:tblCellMar>
          <w:left w:w="0" w:type="dxa"/>
          <w:right w:w="0" w:type="dxa"/>
        </w:tblCellMar>
        <w:tblLook w:val="04A0" w:firstRow="1" w:lastRow="0" w:firstColumn="1" w:lastColumn="0" w:noHBand="0" w:noVBand="1"/>
      </w:tblPr>
      <w:tblGrid>
        <w:gridCol w:w="4672"/>
        <w:gridCol w:w="4676"/>
      </w:tblGrid>
      <w:tr w:rsidR="00E97BCD">
        <w:tc>
          <w:tcPr>
            <w:tcW w:w="2499" w:type="pct"/>
            <w:tcMar>
              <w:top w:w="0" w:type="dxa"/>
              <w:left w:w="6" w:type="dxa"/>
              <w:bottom w:w="0" w:type="dxa"/>
              <w:right w:w="6" w:type="dxa"/>
            </w:tcMar>
            <w:vAlign w:val="bottom"/>
            <w:hideMark/>
          </w:tcPr>
          <w:p w:rsidR="00E97BCD" w:rsidRDefault="00E97BCD">
            <w:pPr>
              <w:pStyle w:val="newncpi0"/>
              <w:jc w:val="left"/>
            </w:pPr>
            <w:r>
              <w:rPr>
                <w:rStyle w:val="post"/>
              </w:rPr>
              <w:t xml:space="preserve">Председатель </w:t>
            </w:r>
          </w:p>
        </w:tc>
        <w:tc>
          <w:tcPr>
            <w:tcW w:w="2501" w:type="pct"/>
            <w:tcMar>
              <w:top w:w="0" w:type="dxa"/>
              <w:left w:w="6" w:type="dxa"/>
              <w:bottom w:w="0" w:type="dxa"/>
              <w:right w:w="6" w:type="dxa"/>
            </w:tcMar>
            <w:vAlign w:val="bottom"/>
            <w:hideMark/>
          </w:tcPr>
          <w:p w:rsidR="00E97BCD" w:rsidRDefault="00E97BCD">
            <w:pPr>
              <w:pStyle w:val="newncpi0"/>
              <w:jc w:val="right"/>
            </w:pPr>
            <w:r>
              <w:rPr>
                <w:rStyle w:val="pers"/>
              </w:rPr>
              <w:t>А.А.Гаев</w:t>
            </w:r>
          </w:p>
        </w:tc>
      </w:tr>
    </w:tbl>
    <w:p w:rsidR="00E97BCD" w:rsidRDefault="00E97BCD">
      <w:pPr>
        <w:pStyle w:val="newncpi"/>
      </w:pPr>
      <w:r>
        <w:t> </w:t>
      </w:r>
    </w:p>
    <w:tbl>
      <w:tblPr>
        <w:tblW w:w="5000" w:type="pct"/>
        <w:tblCellMar>
          <w:left w:w="0" w:type="dxa"/>
          <w:right w:w="0" w:type="dxa"/>
        </w:tblCellMar>
        <w:tblLook w:val="04A0" w:firstRow="1" w:lastRow="0" w:firstColumn="1" w:lastColumn="0" w:noHBand="0" w:noVBand="1"/>
      </w:tblPr>
      <w:tblGrid>
        <w:gridCol w:w="6947"/>
        <w:gridCol w:w="2410"/>
      </w:tblGrid>
      <w:tr w:rsidR="00E97BCD">
        <w:tc>
          <w:tcPr>
            <w:tcW w:w="3712" w:type="pct"/>
            <w:tcMar>
              <w:top w:w="0" w:type="dxa"/>
              <w:left w:w="6" w:type="dxa"/>
              <w:bottom w:w="0" w:type="dxa"/>
              <w:right w:w="6" w:type="dxa"/>
            </w:tcMar>
            <w:hideMark/>
          </w:tcPr>
          <w:p w:rsidR="00E97BCD" w:rsidRDefault="00E97BCD">
            <w:pPr>
              <w:pStyle w:val="newncpi"/>
            </w:pPr>
            <w:r>
              <w:t> </w:t>
            </w:r>
          </w:p>
        </w:tc>
        <w:tc>
          <w:tcPr>
            <w:tcW w:w="1288" w:type="pct"/>
            <w:tcMar>
              <w:top w:w="0" w:type="dxa"/>
              <w:left w:w="6" w:type="dxa"/>
              <w:bottom w:w="0" w:type="dxa"/>
              <w:right w:w="6" w:type="dxa"/>
            </w:tcMar>
            <w:hideMark/>
          </w:tcPr>
          <w:p w:rsidR="00E97BCD" w:rsidRDefault="00E97BCD">
            <w:pPr>
              <w:pStyle w:val="capu1"/>
            </w:pPr>
            <w:r>
              <w:t>УТВЕРЖДЕНО</w:t>
            </w:r>
          </w:p>
          <w:p w:rsidR="00E97BCD" w:rsidRDefault="00E97BCD">
            <w:pPr>
              <w:pStyle w:val="cap1"/>
            </w:pPr>
            <w:r>
              <w:t>Постановление</w:t>
            </w:r>
            <w:r>
              <w:br/>
              <w:t>Государственного</w:t>
            </w:r>
            <w:r>
              <w:br/>
              <w:t>комитета по имуществу</w:t>
            </w:r>
            <w:r>
              <w:br/>
              <w:t>Республики Беларусь</w:t>
            </w:r>
            <w:r>
              <w:br/>
              <w:t>06.10.2016 № 19</w:t>
            </w:r>
          </w:p>
        </w:tc>
      </w:tr>
    </w:tbl>
    <w:p w:rsidR="00E97BCD" w:rsidRDefault="00E97BCD">
      <w:pPr>
        <w:pStyle w:val="titleu"/>
      </w:pPr>
      <w:r>
        <w:t>ПРАВИЛА</w:t>
      </w:r>
      <w:r>
        <w:br/>
        <w:t>профессиональной этики оценщика</w:t>
      </w:r>
    </w:p>
    <w:p w:rsidR="00E97BCD" w:rsidRDefault="00E97BCD">
      <w:pPr>
        <w:pStyle w:val="chapter"/>
      </w:pPr>
      <w:r>
        <w:t>ГЛАВА 1</w:t>
      </w:r>
      <w:r>
        <w:br/>
        <w:t>ОБЩИЕ ПОЛОЖЕНИЯ</w:t>
      </w:r>
    </w:p>
    <w:p w:rsidR="00E97BCD" w:rsidRDefault="00E97BCD">
      <w:pPr>
        <w:pStyle w:val="point"/>
      </w:pPr>
      <w:r>
        <w:t>1. Настоящие Правила основаны на законодательстве Республики Беларусь, государственных стандартах оценки стоимости объектов гражданских прав и иных технических нормативных правовых актах, международных стандартах оценки, а также на традициях оценочной деятельности, общепринятых нормах этики и морали и содержат нормы профессиональной этики, вытекающие из специфики профессии оценщика.</w:t>
      </w:r>
    </w:p>
    <w:p w:rsidR="00E97BCD" w:rsidRDefault="00E97BCD">
      <w:pPr>
        <w:pStyle w:val="point"/>
      </w:pPr>
      <w:r>
        <w:t>2. Настоящие Правила представляют собой совокупность норм, определяющих требования, предъявляемые к оценщикам при выполнении ими профессиональных обязанностей, в том числе во взаимоотношениях с гражданами Республики Беларусь, иностранными гражданами и лицами без гражданства (далее – граждане), коллегами, государственными органами, судами, иными организациями и должностными лицами.</w:t>
      </w:r>
    </w:p>
    <w:p w:rsidR="00E97BCD" w:rsidRDefault="00E97BCD">
      <w:pPr>
        <w:pStyle w:val="newncpi"/>
      </w:pPr>
      <w:r>
        <w:t>Настоящие Правила содействуют обеспечению общественного доверия к честности, открытости и профессионализму оценщиков, консолидации усилий всех оценщиков на качественное выполнение независимой оценки.</w:t>
      </w:r>
    </w:p>
    <w:p w:rsidR="00E97BCD" w:rsidRDefault="00E97BCD">
      <w:pPr>
        <w:pStyle w:val="point"/>
      </w:pPr>
      <w:r>
        <w:t>3. Для целей настоящих Правил термины и их определения используются в значениях, определенных Указом Президента Республики Беларусь от 13 октября 2006 г. № 615 «Об оценочной деятельности в Республике Беларусь» (Национальный реестр правовых актов Республики Беларусь, 2006 г., № 168, 1/7999).</w:t>
      </w:r>
    </w:p>
    <w:p w:rsidR="00E97BCD" w:rsidRDefault="00E97BCD">
      <w:pPr>
        <w:pStyle w:val="point"/>
      </w:pPr>
      <w:r>
        <w:t>4. Оценщик обязан:</w:t>
      </w:r>
    </w:p>
    <w:p w:rsidR="00E97BCD" w:rsidRDefault="00E97BCD">
      <w:pPr>
        <w:pStyle w:val="newncpi"/>
      </w:pPr>
      <w:r>
        <w:t>руководствоваться Конституцией Республики Беларусь, Указом Президента Республики Беларусь от 13 октября 2006 г. № 615, иными нормативными правовыми актами и техническими нормативными правовыми актами, настоящими Правилами, а также общепринятыми нормами этики и морали;</w:t>
      </w:r>
    </w:p>
    <w:p w:rsidR="00E97BCD" w:rsidRDefault="00E97BCD">
      <w:pPr>
        <w:pStyle w:val="newncpi"/>
      </w:pPr>
      <w:r>
        <w:t>заботиться о профессиональной чести и достоинстве, исключить совершение поступков, порочащих репутацию оценщика и подрывающих доверие общества к его деятельности;</w:t>
      </w:r>
    </w:p>
    <w:p w:rsidR="00E97BCD" w:rsidRDefault="00E97BCD">
      <w:pPr>
        <w:pStyle w:val="newncpi"/>
      </w:pPr>
      <w:r>
        <w:t>добросовестно исполнять профессиональные обязанности.</w:t>
      </w:r>
    </w:p>
    <w:p w:rsidR="00E97BCD" w:rsidRDefault="00E97BCD">
      <w:pPr>
        <w:pStyle w:val="point"/>
      </w:pPr>
      <w:r>
        <w:t>5. В случаях, когда вопросы профессиональной этики оценщиков не урегулированы законодательством в сфере оценочной деятельности или настоящими Правилами, оценщик обязан соблюдать сложившиеся профессиональные традиции.</w:t>
      </w:r>
    </w:p>
    <w:p w:rsidR="00E97BCD" w:rsidRDefault="00E97BCD">
      <w:pPr>
        <w:pStyle w:val="chapter"/>
      </w:pPr>
      <w:r>
        <w:lastRenderedPageBreak/>
        <w:t>ГЛАВА 2</w:t>
      </w:r>
      <w:r>
        <w:br/>
        <w:t>ОСНОВНЫЕ ПРИНЦИПЫ ПРОФЕССИОНАЛЬНОЙ ЭТИКИ ОЦЕНЩИКОВ</w:t>
      </w:r>
    </w:p>
    <w:p w:rsidR="00E97BCD" w:rsidRDefault="00E97BCD">
      <w:pPr>
        <w:pStyle w:val="point"/>
      </w:pPr>
      <w:r>
        <w:t>6. Профессиональное достоинство оценщика обеспечивается его профессионализмом, уважением к самому себе и уважительным отношением к заказчикам оценки и третьим лицам, осознанием своей личной значимости при исполнении своих профессиональных обязанностей и соответствующим отношением к оценщику со стороны общества.</w:t>
      </w:r>
    </w:p>
    <w:p w:rsidR="00E97BCD" w:rsidRDefault="00E97BCD">
      <w:pPr>
        <w:pStyle w:val="point"/>
      </w:pPr>
      <w:r>
        <w:t>7. Утверждение и поддержание профессионального достоинства оценщика предполагают совершение соответствующих нравственных поступков и несовершение поступков, унижающих его профессиональное достоинство. Унижающим профессиональное достоинство считается такое поведение оценщика, которое подрывает доверие к деятельности оценщика.</w:t>
      </w:r>
    </w:p>
    <w:p w:rsidR="00E97BCD" w:rsidRDefault="00E97BCD">
      <w:pPr>
        <w:pStyle w:val="point"/>
      </w:pPr>
      <w:r>
        <w:t>8. Оценщик в своей профессиональной деятельности должен соблюдать следующие принципы:</w:t>
      </w:r>
    </w:p>
    <w:p w:rsidR="00E97BCD" w:rsidRDefault="00E97BCD">
      <w:pPr>
        <w:pStyle w:val="newncpi"/>
      </w:pPr>
      <w:r>
        <w:t>независимости;</w:t>
      </w:r>
    </w:p>
    <w:p w:rsidR="00E97BCD" w:rsidRDefault="00E97BCD">
      <w:pPr>
        <w:pStyle w:val="newncpi"/>
      </w:pPr>
      <w:r>
        <w:t>объективности;</w:t>
      </w:r>
    </w:p>
    <w:p w:rsidR="00E97BCD" w:rsidRDefault="00E97BCD">
      <w:pPr>
        <w:pStyle w:val="newncpi"/>
      </w:pPr>
      <w:r>
        <w:t>беспристрастности;</w:t>
      </w:r>
    </w:p>
    <w:p w:rsidR="00E97BCD" w:rsidRDefault="00E97BCD">
      <w:pPr>
        <w:pStyle w:val="newncpi"/>
      </w:pPr>
      <w:r>
        <w:t>профессиональной компетентности;</w:t>
      </w:r>
    </w:p>
    <w:p w:rsidR="00E97BCD" w:rsidRDefault="00E97BCD">
      <w:pPr>
        <w:pStyle w:val="newncpi"/>
      </w:pPr>
      <w:r>
        <w:t>профессионального поведения;</w:t>
      </w:r>
    </w:p>
    <w:p w:rsidR="00E97BCD" w:rsidRDefault="00E97BCD">
      <w:pPr>
        <w:pStyle w:val="newncpi"/>
      </w:pPr>
      <w:r>
        <w:t>конфиденциальности.</w:t>
      </w:r>
    </w:p>
    <w:p w:rsidR="00E97BCD" w:rsidRDefault="00E97BCD">
      <w:pPr>
        <w:pStyle w:val="point"/>
      </w:pPr>
      <w:r>
        <w:t>9. Руководствуясь принципами:</w:t>
      </w:r>
    </w:p>
    <w:p w:rsidR="00E97BCD" w:rsidRDefault="00E97BCD">
      <w:pPr>
        <w:pStyle w:val="newncpi"/>
      </w:pPr>
      <w:r>
        <w:t>независимости, оценщик должен при выполнении независимой оценки быть свободным от финансовой, имущественной, родственной или какой-либо иной заинтересованности, которая может повлиять на объективность профессионального суждения;</w:t>
      </w:r>
    </w:p>
    <w:p w:rsidR="00E97BCD" w:rsidRDefault="00E97BCD">
      <w:pPr>
        <w:pStyle w:val="newncpi"/>
      </w:pPr>
      <w:r>
        <w:t>объективности, оценщик в своей профессиональной деятельности должен не допускать проявление предвзятости, предубеждения, пристрастия к заказчику оценки при проведении независимой оценки;</w:t>
      </w:r>
    </w:p>
    <w:p w:rsidR="00E97BCD" w:rsidRDefault="00E97BCD">
      <w:pPr>
        <w:pStyle w:val="newncpi"/>
      </w:pPr>
      <w:r>
        <w:t>беспристрастности, оценщик должен в профессиональной деятельности поддерживать политический, религиозный нейтралитет и свою независимость от влияния общественного мнения, каким бы оно ни было для него неблагоприятным, от опасений критической оценки его деятельности; не должен совершать в интересах заказчика оценки действий, которые могли бы поставить под сомнение результат независимой оценки;</w:t>
      </w:r>
    </w:p>
    <w:p w:rsidR="00E97BCD" w:rsidRDefault="00E97BCD">
      <w:pPr>
        <w:pStyle w:val="newncpi"/>
      </w:pPr>
      <w:r>
        <w:t>профессиональной компетентности, оценщик обязан обладать необходимой профессиональной квалификацией, позволяющей ему на основе имеющегося опыта, знаний и навыков решать профессиональные задачи и добросовестно выполнять свои профессиональные обязанности в соответствии с законодательством. Он должен постоянно повышать профессиональную квалификацию, поддерживать свои профессиональные навыки и умения, в том числе путем самообразования;</w:t>
      </w:r>
    </w:p>
    <w:p w:rsidR="00E97BCD" w:rsidRDefault="00E97BCD">
      <w:pPr>
        <w:pStyle w:val="newncpi"/>
      </w:pPr>
      <w:r>
        <w:t>профессионального поведения, оценщик не должен совершать поступков, порочащих репутацию оценщика и подрывающих доверие к нему, принимать участие в деятельности, которая способна дискредитировать его самого и (или) представляемого им исполнителя оценки, наносить прямой или косвенный ущерб ему, вызвать конфликт интересов, то есть ситуацию, при которой личные интересы оценщика, его супруга (супруги), близких родственников или свойственников влияют или могут повлиять на надлежащее исполнение им своих профессиональных обязанностей. Оценщик не допускает действий, способствующих недобросовестной конкуренции среди оценщиков. Оценщик не вправе представлять недостоверные сведения о своих профессиональных качествах (образование, профессиональная подготовка, опыт работы и др.);</w:t>
      </w:r>
    </w:p>
    <w:p w:rsidR="00E97BCD" w:rsidRDefault="00E97BCD">
      <w:pPr>
        <w:pStyle w:val="newncpi"/>
      </w:pPr>
      <w:r>
        <w:t xml:space="preserve">конфиденциальности, оценщик не должен раскрывать конфиденциальные сведения, полученные от заказчика оценки и предусмотренные договором на оказание </w:t>
      </w:r>
      <w:proofErr w:type="gramStart"/>
      <w:r>
        <w:t>услуг по независимой оценке</w:t>
      </w:r>
      <w:proofErr w:type="gramEnd"/>
      <w:r>
        <w:t xml:space="preserve"> (далее – конфиденциальные сведения), исключая случаи, предусмотренные законодательством. Он не должен использовать конфиденциальные сведения в целях, не связанных с выполнением своих профессиональных обязанностей.</w:t>
      </w:r>
    </w:p>
    <w:p w:rsidR="00E97BCD" w:rsidRDefault="00E97BCD">
      <w:pPr>
        <w:pStyle w:val="chapter"/>
      </w:pPr>
      <w:r>
        <w:t>ГЛАВА 3</w:t>
      </w:r>
      <w:r>
        <w:br/>
        <w:t>ГЛАСНОСТЬ И ПРЕДОСТАВЛЕНИЕ ИНФОРМАЦИИ</w:t>
      </w:r>
    </w:p>
    <w:p w:rsidR="00E97BCD" w:rsidRDefault="00E97BCD">
      <w:pPr>
        <w:pStyle w:val="point"/>
      </w:pPr>
      <w:r>
        <w:lastRenderedPageBreak/>
        <w:t>10. Оценщик должен с уважением и пониманием относиться к работе представителей средств массовой информации по освещению оценочной деятельности и оказывать им необходимое содействие, если это не противоречит законодательству и настоящим Правилам.</w:t>
      </w:r>
    </w:p>
    <w:p w:rsidR="00E97BCD" w:rsidRDefault="00E97BCD">
      <w:pPr>
        <w:pStyle w:val="point"/>
      </w:pPr>
      <w:r>
        <w:t>11. Оценщик не вправе без предварительного согласования со своим руководством делать публичные заявления, в которых его личное мнение может быть воспринято в качестве позиции исполнителя оценки, которого он представляет.</w:t>
      </w:r>
    </w:p>
    <w:p w:rsidR="00E97BCD" w:rsidRDefault="00E97BCD">
      <w:pPr>
        <w:pStyle w:val="point"/>
      </w:pPr>
      <w:r>
        <w:t>12. Информация о своей деятельности, распространяемая оценщиком, не должна содержать сравнений с другими оценщиками, критики других оценщиков, а также иных заявлений, противоречащих принципам профессиональной этики.</w:t>
      </w:r>
    </w:p>
    <w:p w:rsidR="00E97BCD" w:rsidRDefault="00E97BCD">
      <w:pPr>
        <w:pStyle w:val="chapter"/>
      </w:pPr>
      <w:r>
        <w:t>ГЛАВА 4</w:t>
      </w:r>
      <w:r>
        <w:br/>
        <w:t>ОТНОШЕНИЯ ОЦЕНЩИКА С КОЛЛЕГАМИ</w:t>
      </w:r>
    </w:p>
    <w:p w:rsidR="00E97BCD" w:rsidRDefault="00E97BCD">
      <w:pPr>
        <w:pStyle w:val="point"/>
      </w:pPr>
      <w:r>
        <w:t>13. Оценщик строит свои отношения с коллегами на принципах профессиональной этики и взаимоуважения. Профессионализм и конструктивное сотрудничество оценщиков являются важными факторами эффективности оценочной деятельности.</w:t>
      </w:r>
    </w:p>
    <w:p w:rsidR="00E97BCD" w:rsidRDefault="00E97BCD">
      <w:pPr>
        <w:pStyle w:val="point"/>
      </w:pPr>
      <w:r>
        <w:t>14. Оценщик с пониманием и уважением относится к праву своих коллег иметь собственные профессиональные суждения.</w:t>
      </w:r>
    </w:p>
    <w:p w:rsidR="00E97BCD" w:rsidRDefault="00E97BCD">
      <w:pPr>
        <w:pStyle w:val="point"/>
      </w:pPr>
      <w:r>
        <w:t>15. Оценщик помогает коллегам своими знаниями и опытом.</w:t>
      </w:r>
    </w:p>
    <w:p w:rsidR="00E97BCD" w:rsidRDefault="00E97BCD">
      <w:pPr>
        <w:pStyle w:val="point"/>
      </w:pPr>
      <w:r>
        <w:t>16. Отношения между оценщиками не должны влиять на объективность выводов при обосновании результата независимой оценки.</w:t>
      </w:r>
    </w:p>
    <w:p w:rsidR="00E97BCD" w:rsidRDefault="00E97BCD">
      <w:pPr>
        <w:pStyle w:val="point"/>
      </w:pPr>
      <w:r>
        <w:t>17. Оценщик не вправе:</w:t>
      </w:r>
    </w:p>
    <w:p w:rsidR="00E97BCD" w:rsidRDefault="00E97BCD">
      <w:pPr>
        <w:pStyle w:val="newncpi"/>
      </w:pPr>
      <w:r>
        <w:t>комментировать или обсуждать, в том числе в ходе судебных заседаний, профессиональные качества других оценщиков или профессиональный уровень их заключений и отчетов об оценке;</w:t>
      </w:r>
    </w:p>
    <w:p w:rsidR="00E97BCD" w:rsidRDefault="00E97BCD">
      <w:pPr>
        <w:pStyle w:val="newncpi"/>
      </w:pPr>
      <w:r>
        <w:t>допускать выражения и высказывания, порочащие другого оценщика, а также критические замечания в его адрес;</w:t>
      </w:r>
    </w:p>
    <w:p w:rsidR="00E97BCD" w:rsidRDefault="00E97BCD">
      <w:pPr>
        <w:pStyle w:val="newncpi"/>
      </w:pPr>
      <w:r>
        <w:t>обсуждать либо оспаривать (за исключением случаев, предусмотренных законодательством) правильность действий другого оценщика в присутствии третьих лиц.</w:t>
      </w:r>
    </w:p>
    <w:p w:rsidR="00E97BCD" w:rsidRDefault="00E97BCD">
      <w:pPr>
        <w:pStyle w:val="chapter"/>
      </w:pPr>
      <w:r>
        <w:t>ГЛАВА 5</w:t>
      </w:r>
      <w:r>
        <w:br/>
        <w:t>ОТНОШЕНИЯ ОЦЕНЩИКА С ЗАКАЗЧИКОМ ОЦЕНКИ</w:t>
      </w:r>
    </w:p>
    <w:p w:rsidR="00E97BCD" w:rsidRDefault="00E97BCD">
      <w:pPr>
        <w:pStyle w:val="point"/>
      </w:pPr>
      <w:r>
        <w:t>18. Оценщик ответственно, четко и скрупулезно выполняет оценку стоимости объектов гражданских прав в соответствии с договором и заданием на оценку.</w:t>
      </w:r>
    </w:p>
    <w:p w:rsidR="00E97BCD" w:rsidRDefault="00E97BCD">
      <w:pPr>
        <w:pStyle w:val="newncpi"/>
      </w:pPr>
      <w:r>
        <w:t>При работе с заказчиком оценки оценщик проявляет терпение, вежливость, тактичность и доброжелательность.</w:t>
      </w:r>
    </w:p>
    <w:p w:rsidR="00E97BCD" w:rsidRDefault="00E97BCD">
      <w:pPr>
        <w:pStyle w:val="point"/>
      </w:pPr>
      <w:r>
        <w:t>19. В ходе выполнения своих профессиональных обязанностей оценщик придерживается правил профессиональной этики и общих этических норм, в том числе с уважением относится к заказчикам оценки и третьим лицам, не допускает грубого и формального отношения к ним. </w:t>
      </w:r>
    </w:p>
    <w:p w:rsidR="00E97BCD" w:rsidRDefault="00E97BCD">
      <w:pPr>
        <w:pStyle w:val="point"/>
      </w:pPr>
      <w:r>
        <w:t>20. Оценщик по желанию заказчика оценки вежливо, терпеливо и доступно разъясняет вопросы, связанные с проведением оценки стоимости объектов гражданских прав.</w:t>
      </w:r>
    </w:p>
    <w:p w:rsidR="00E97BCD" w:rsidRDefault="00E97BCD">
      <w:pPr>
        <w:pStyle w:val="chapter"/>
      </w:pPr>
      <w:r>
        <w:t>ГЛАВА 6</w:t>
      </w:r>
      <w:r>
        <w:br/>
        <w:t>РАЗРЕШЕНИЕ КОНФЛИКТНЫХ СИТУАЦИЙ</w:t>
      </w:r>
    </w:p>
    <w:p w:rsidR="00E97BCD" w:rsidRDefault="00E97BCD">
      <w:pPr>
        <w:pStyle w:val="point"/>
      </w:pPr>
      <w:r>
        <w:t>21. При возникновении конфликтных ситуаций оценщик должен действовать в строгом соответствии с законодательством и своими профессиональными обязанностями, а также быть корректным и соблюдать общепринятые нормы этики и морали, принципы профессиональной этики оценщиков, установленные настоящими Правилами.</w:t>
      </w:r>
    </w:p>
    <w:p w:rsidR="00E97BCD" w:rsidRDefault="00E97BCD">
      <w:pPr>
        <w:pStyle w:val="newncpi"/>
      </w:pPr>
      <w:r>
        <w:t>Оценщик не должен допускать развития конфликтной ситуации, его действия не должны носить двусмысленный характер.</w:t>
      </w:r>
    </w:p>
    <w:p w:rsidR="00E97BCD" w:rsidRDefault="00E97BCD">
      <w:pPr>
        <w:pStyle w:val="point"/>
      </w:pPr>
      <w:r>
        <w:t>22. Обо всех возникающих конфликтных ситуациях оценщик должен незамедлительно уведомлять своих руководителей.</w:t>
      </w:r>
    </w:p>
    <w:p w:rsidR="00E97BCD" w:rsidRDefault="00E97BCD">
      <w:pPr>
        <w:pStyle w:val="newncpi"/>
      </w:pPr>
      <w:r>
        <w:lastRenderedPageBreak/>
        <w:t> </w:t>
      </w:r>
    </w:p>
    <w:p w:rsidR="000D0311" w:rsidRDefault="000D0311"/>
    <w:sectPr w:rsidR="000D0311" w:rsidSect="00E97BCD">
      <w:pgSz w:w="11906" w:h="16838"/>
      <w:pgMar w:top="567" w:right="1133" w:bottom="567" w:left="141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D"/>
    <w:rsid w:val="000D0311"/>
    <w:rsid w:val="00A05003"/>
    <w:rsid w:val="00B40E98"/>
    <w:rsid w:val="00E97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9FCD1-4394-4E46-9896-5715E945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E97BC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chapter">
    <w:name w:val="chapter"/>
    <w:basedOn w:val="a"/>
    <w:rsid w:val="00E97BCD"/>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u">
    <w:name w:val="titleu"/>
    <w:basedOn w:val="a"/>
    <w:rsid w:val="00E97BCD"/>
    <w:pPr>
      <w:spacing w:before="240" w:after="240" w:line="240" w:lineRule="auto"/>
    </w:pPr>
    <w:rPr>
      <w:rFonts w:ascii="Times New Roman" w:eastAsiaTheme="minorEastAsia" w:hAnsi="Times New Roman" w:cs="Times New Roman"/>
      <w:b/>
      <w:bCs/>
      <w:kern w:val="0"/>
      <w:sz w:val="24"/>
      <w:szCs w:val="24"/>
      <w:lang w:eastAsia="ru-RU"/>
      <w14:ligatures w14:val="none"/>
    </w:rPr>
  </w:style>
  <w:style w:type="paragraph" w:customStyle="1" w:styleId="point">
    <w:name w:val="point"/>
    <w:basedOn w:val="a"/>
    <w:rsid w:val="00E97BCD"/>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preamble">
    <w:name w:val="preamble"/>
    <w:basedOn w:val="a"/>
    <w:rsid w:val="00E97BCD"/>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cap1">
    <w:name w:val="cap1"/>
    <w:basedOn w:val="a"/>
    <w:rsid w:val="00E97BCD"/>
    <w:pPr>
      <w:spacing w:after="0" w:line="240" w:lineRule="auto"/>
    </w:pPr>
    <w:rPr>
      <w:rFonts w:ascii="Times New Roman" w:eastAsiaTheme="minorEastAsia" w:hAnsi="Times New Roman" w:cs="Times New Roman"/>
      <w:kern w:val="0"/>
      <w:lang w:eastAsia="ru-RU"/>
      <w14:ligatures w14:val="none"/>
    </w:rPr>
  </w:style>
  <w:style w:type="paragraph" w:customStyle="1" w:styleId="capu1">
    <w:name w:val="capu1"/>
    <w:basedOn w:val="a"/>
    <w:rsid w:val="00E97BCD"/>
    <w:pPr>
      <w:spacing w:after="120" w:line="240" w:lineRule="auto"/>
    </w:pPr>
    <w:rPr>
      <w:rFonts w:ascii="Times New Roman" w:eastAsiaTheme="minorEastAsia" w:hAnsi="Times New Roman" w:cs="Times New Roman"/>
      <w:kern w:val="0"/>
      <w:lang w:eastAsia="ru-RU"/>
      <w14:ligatures w14:val="none"/>
    </w:rPr>
  </w:style>
  <w:style w:type="paragraph" w:customStyle="1" w:styleId="newncpi">
    <w:name w:val="newncpi"/>
    <w:basedOn w:val="a"/>
    <w:rsid w:val="00E97BCD"/>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E97BCD"/>
    <w:pPr>
      <w:spacing w:after="0" w:line="240" w:lineRule="auto"/>
      <w:jc w:val="both"/>
    </w:pPr>
    <w:rPr>
      <w:rFonts w:ascii="Times New Roman" w:eastAsiaTheme="minorEastAsia" w:hAnsi="Times New Roman" w:cs="Times New Roman"/>
      <w:kern w:val="0"/>
      <w:sz w:val="24"/>
      <w:szCs w:val="24"/>
      <w:lang w:eastAsia="ru-RU"/>
      <w14:ligatures w14:val="none"/>
    </w:rPr>
  </w:style>
  <w:style w:type="character" w:customStyle="1" w:styleId="name">
    <w:name w:val="name"/>
    <w:basedOn w:val="a0"/>
    <w:rsid w:val="00E97BCD"/>
    <w:rPr>
      <w:rFonts w:ascii="Times New Roman" w:hAnsi="Times New Roman" w:cs="Times New Roman" w:hint="default"/>
      <w:caps/>
    </w:rPr>
  </w:style>
  <w:style w:type="character" w:customStyle="1" w:styleId="promulgator">
    <w:name w:val="promulgator"/>
    <w:basedOn w:val="a0"/>
    <w:rsid w:val="00E97BCD"/>
    <w:rPr>
      <w:rFonts w:ascii="Times New Roman" w:hAnsi="Times New Roman" w:cs="Times New Roman" w:hint="default"/>
      <w:caps/>
    </w:rPr>
  </w:style>
  <w:style w:type="character" w:customStyle="1" w:styleId="datepr">
    <w:name w:val="datepr"/>
    <w:basedOn w:val="a0"/>
    <w:rsid w:val="00E97BCD"/>
    <w:rPr>
      <w:rFonts w:ascii="Times New Roman" w:hAnsi="Times New Roman" w:cs="Times New Roman" w:hint="default"/>
    </w:rPr>
  </w:style>
  <w:style w:type="character" w:customStyle="1" w:styleId="number">
    <w:name w:val="number"/>
    <w:basedOn w:val="a0"/>
    <w:rsid w:val="00E97BCD"/>
    <w:rPr>
      <w:rFonts w:ascii="Times New Roman" w:hAnsi="Times New Roman" w:cs="Times New Roman" w:hint="default"/>
    </w:rPr>
  </w:style>
  <w:style w:type="character" w:customStyle="1" w:styleId="post">
    <w:name w:val="post"/>
    <w:basedOn w:val="a0"/>
    <w:rsid w:val="00E97BCD"/>
    <w:rPr>
      <w:rFonts w:ascii="Times New Roman" w:hAnsi="Times New Roman" w:cs="Times New Roman" w:hint="default"/>
      <w:b/>
      <w:bCs/>
      <w:sz w:val="22"/>
      <w:szCs w:val="22"/>
    </w:rPr>
  </w:style>
  <w:style w:type="character" w:customStyle="1" w:styleId="pers">
    <w:name w:val="pers"/>
    <w:basedOn w:val="a0"/>
    <w:rsid w:val="00E97BCD"/>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1355</Words>
  <Characters>7724</Characters>
  <Application>Microsoft Office Word</Application>
  <DocSecurity>0</DocSecurity>
  <Lines>64</Lines>
  <Paragraphs>18</Paragraphs>
  <ScaleCrop>false</ScaleCrop>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Герасимчук</dc:creator>
  <cp:keywords/>
  <dc:description/>
  <cp:lastModifiedBy>Герасимчук</cp:lastModifiedBy>
  <cp:revision>1</cp:revision>
  <dcterms:created xsi:type="dcterms:W3CDTF">2024-07-26T06:53:00Z</dcterms:created>
  <dcterms:modified xsi:type="dcterms:W3CDTF">2024-07-26T06:55:00Z</dcterms:modified>
</cp:coreProperties>
</file>