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6D" w:rsidRDefault="0006046D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06046D" w:rsidRDefault="0006046D">
      <w:pPr>
        <w:pStyle w:val="newncpi"/>
        <w:ind w:firstLine="0"/>
        <w:jc w:val="center"/>
      </w:pPr>
      <w:r>
        <w:rPr>
          <w:rStyle w:val="datepr"/>
        </w:rPr>
        <w:t>11 августа 2015 г.</w:t>
      </w:r>
      <w:r>
        <w:rPr>
          <w:rStyle w:val="number"/>
        </w:rPr>
        <w:t xml:space="preserve"> № 34</w:t>
      </w:r>
    </w:p>
    <w:p w:rsidR="0006046D" w:rsidRDefault="0006046D">
      <w:pPr>
        <w:pStyle w:val="titlencpi"/>
      </w:pPr>
      <w:r>
        <w:t>Об отчете представителя государства в органах управления хозяйственного общества, акции (доли в уставном фонде) которого принадлежат государству</w:t>
      </w:r>
    </w:p>
    <w:p w:rsidR="0006046D" w:rsidRDefault="0006046D">
      <w:pPr>
        <w:pStyle w:val="changei"/>
      </w:pPr>
      <w:r>
        <w:t>Изменения и дополнения:</w:t>
      </w:r>
    </w:p>
    <w:p w:rsidR="0006046D" w:rsidRDefault="0006046D" w:rsidP="0006046D">
      <w:pPr>
        <w:pStyle w:val="changeadd"/>
        <w:ind w:left="0" w:firstLine="0"/>
      </w:pPr>
      <w:r>
        <w:t>По</w:t>
      </w:r>
      <w:r w:rsidRPr="0006046D">
        <w:rPr>
          <w:spacing w:val="-4"/>
        </w:rPr>
        <w:t>становление Государственного комитета по имуществу Республики Беларусь от 31 октября 2016 г. № 21 (зарегистрировано в Национальном реестре - № 8/31674 от 16.01.2017 г.)</w:t>
      </w:r>
      <w:r>
        <w:t>;</w:t>
      </w:r>
    </w:p>
    <w:p w:rsidR="0006046D" w:rsidRDefault="0006046D" w:rsidP="0006046D">
      <w:pPr>
        <w:pStyle w:val="changeadd"/>
        <w:ind w:left="0" w:firstLine="0"/>
      </w:pPr>
      <w:r w:rsidRPr="0006046D">
        <w:rPr>
          <w:spacing w:val="-4"/>
        </w:rPr>
        <w:t>Постановление Государственного комитета по имуществу Республики Беларусь от 18 февраля 2020 г. № 1 (зарегистрировано в Национальном реестре - № 8/35162 от 17.03.2020 г.</w:t>
      </w:r>
      <w:r>
        <w:t>);</w:t>
      </w:r>
    </w:p>
    <w:p w:rsidR="0006046D" w:rsidRPr="0006046D" w:rsidRDefault="0006046D" w:rsidP="0006046D">
      <w:pPr>
        <w:pStyle w:val="changeadd"/>
        <w:ind w:left="0" w:firstLine="0"/>
        <w:rPr>
          <w:spacing w:val="-4"/>
        </w:rPr>
      </w:pPr>
      <w:r w:rsidRPr="0006046D">
        <w:rPr>
          <w:spacing w:val="-4"/>
        </w:rPr>
        <w:t>Постановление Государственного комитета по имуществу Республики Беларусь от 5 февраля 2021 г. № 1 (зарегистрировано в Национальном реестре - № 8/36357 от 18.02.2021 г.);</w:t>
      </w:r>
    </w:p>
    <w:p w:rsidR="0006046D" w:rsidRDefault="0006046D" w:rsidP="0006046D">
      <w:pPr>
        <w:pStyle w:val="changeadd"/>
        <w:ind w:left="0" w:firstLine="0"/>
      </w:pPr>
      <w:r>
        <w:t>По</w:t>
      </w:r>
      <w:r w:rsidRPr="0006046D">
        <w:rPr>
          <w:spacing w:val="-4"/>
        </w:rPr>
        <w:t xml:space="preserve">становление Государственного комитета по имуществу Республики Беларусь от 18 декабря 2023 г. № 35 (зарегистрировано в Национальном реестре - № 8/40920 от 29.12.2023 г.) 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preamble"/>
      </w:pPr>
      <w:r>
        <w:t>На основании подпункта 5.1 пункта 5 Положения о Государственном комитете по имуществу Республики Беларусь, утвержденного постановлением Совета Министров Республики Беларусь от 29 июля 2006 г. № 958, абзаца пятого части первой пункта 16 и подпункта 30.14 пункта 30 Положения о представителях государства в органах управления хозяйственных обществ, акции (доли в уставных фондах) которых принадлежат Республике Беларусь либо административно-территориальным единицам, утвержденного постановлением Совета Министров Республики Беларусь от 16 мая 2008 г. № 694, Государственный комитет по имуществу Республики Беларусь ПОСТАНОВЛЯЕТ:</w:t>
      </w:r>
    </w:p>
    <w:p w:rsidR="0006046D" w:rsidRDefault="0006046D">
      <w:pPr>
        <w:pStyle w:val="point"/>
      </w:pPr>
      <w:r>
        <w:t>1. Установить:</w:t>
      </w:r>
    </w:p>
    <w:p w:rsidR="0006046D" w:rsidRDefault="0006046D">
      <w:pPr>
        <w:pStyle w:val="newncpi"/>
      </w:pPr>
      <w:r>
        <w:t>форму отчета представителя государства в органах управления хозяйственного общества, акции (доли в уставном фонде) которого принадлежат государству (далее, если не указано иное, – отчет), согласно приложению;</w:t>
      </w:r>
    </w:p>
    <w:p w:rsidR="0006046D" w:rsidRDefault="0006046D">
      <w:pPr>
        <w:pStyle w:val="newncpi"/>
      </w:pPr>
      <w:r>
        <w:t>срок представления отчета в орган, осуществляющий владельческий надзор, – до 1 апреля года, следующего за отчетным;</w:t>
      </w:r>
    </w:p>
    <w:p w:rsidR="0006046D" w:rsidRDefault="0006046D">
      <w:pPr>
        <w:pStyle w:val="newncpi"/>
      </w:pPr>
      <w:r>
        <w:t>срок утверждения отчетов органами, осуществляющими владельческий надзор, – до 10 апреля года, следующего за отчетным.</w:t>
      </w:r>
    </w:p>
    <w:p w:rsidR="0006046D" w:rsidRDefault="0006046D">
      <w:pPr>
        <w:pStyle w:val="newncpi"/>
      </w:pPr>
      <w:r>
        <w:t>Органы, осуществляющие владельческий надзор, представляют утвержденные ими отчеты в порядке, установленном подпунктом 30.14 пункта 30 Положения о представителях государства в органах управления хозяйственных обществ, акции (доли в уставных фондах) которых принадлежат Республике Беларусь либо административно-территориальным единицам.</w:t>
      </w:r>
    </w:p>
    <w:p w:rsidR="0006046D" w:rsidRDefault="0006046D">
      <w:pPr>
        <w:pStyle w:val="point"/>
      </w:pPr>
      <w:r>
        <w:t>1</w:t>
      </w:r>
      <w:r>
        <w:rPr>
          <w:vertAlign w:val="superscript"/>
        </w:rPr>
        <w:t>1</w:t>
      </w:r>
      <w:r>
        <w:t>. Установить, что для целей заполнения отчета:</w:t>
      </w:r>
    </w:p>
    <w:p w:rsidR="0006046D" w:rsidRDefault="0006046D">
      <w:pPr>
        <w:pStyle w:val="newncpi"/>
      </w:pPr>
      <w:r>
        <w:t>рентабельность собственного капитала (%), представляющая собой отношение чистой прибыли хозяйственного общества к среднегодовой величине собственного капитала, рассчитывается по формуле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0"/>
        <w:jc w:val="center"/>
      </w:pPr>
      <w:r>
        <w:rPr>
          <w:i/>
          <w:iCs/>
        </w:rPr>
        <w:t>РК</w:t>
      </w:r>
      <w:r>
        <w:t xml:space="preserve"> = </w:t>
      </w:r>
      <w:r>
        <w:rPr>
          <w:i/>
          <w:iCs/>
        </w:rPr>
        <w:t>ЧП</w:t>
      </w:r>
      <w:r>
        <w:t xml:space="preserve"> / ((</w:t>
      </w:r>
      <w:proofErr w:type="spellStart"/>
      <w:r>
        <w:rPr>
          <w:i/>
          <w:iCs/>
        </w:rPr>
        <w:t>ЧА</w:t>
      </w:r>
      <w:r>
        <w:rPr>
          <w:i/>
          <w:iCs/>
          <w:vertAlign w:val="subscript"/>
        </w:rPr>
        <w:t>нач</w:t>
      </w:r>
      <w:proofErr w:type="spellEnd"/>
      <w:r>
        <w:t xml:space="preserve"> + </w:t>
      </w:r>
      <w:proofErr w:type="spellStart"/>
      <w:r>
        <w:rPr>
          <w:i/>
          <w:iCs/>
        </w:rPr>
        <w:t>ЧА</w:t>
      </w:r>
      <w:r>
        <w:rPr>
          <w:i/>
          <w:iCs/>
          <w:vertAlign w:val="subscript"/>
        </w:rPr>
        <w:t>кон</w:t>
      </w:r>
      <w:proofErr w:type="spellEnd"/>
      <w:r>
        <w:t>) / 2) x 100 %,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0"/>
      </w:pPr>
      <w:r>
        <w:t xml:space="preserve">где </w:t>
      </w:r>
      <w:r>
        <w:rPr>
          <w:i/>
          <w:iCs/>
        </w:rPr>
        <w:t>ЧП</w:t>
      </w:r>
      <w:r>
        <w:t> – чистая прибыль за отчетный период;</w:t>
      </w:r>
    </w:p>
    <w:p w:rsidR="0006046D" w:rsidRDefault="0006046D">
      <w:pPr>
        <w:pStyle w:val="newncpi"/>
      </w:pPr>
      <w:proofErr w:type="spellStart"/>
      <w:r>
        <w:rPr>
          <w:i/>
          <w:iCs/>
        </w:rPr>
        <w:t>ЧА</w:t>
      </w:r>
      <w:r>
        <w:rPr>
          <w:i/>
          <w:iCs/>
          <w:vertAlign w:val="subscript"/>
        </w:rPr>
        <w:t>кон</w:t>
      </w:r>
      <w:proofErr w:type="spellEnd"/>
      <w:r>
        <w:t> – стоимость чистых активов на конец периода;</w:t>
      </w:r>
    </w:p>
    <w:p w:rsidR="0006046D" w:rsidRDefault="0006046D">
      <w:pPr>
        <w:pStyle w:val="newncpi"/>
      </w:pPr>
      <w:proofErr w:type="spellStart"/>
      <w:r>
        <w:rPr>
          <w:i/>
          <w:iCs/>
        </w:rPr>
        <w:t>ЧА</w:t>
      </w:r>
      <w:r>
        <w:rPr>
          <w:i/>
          <w:iCs/>
          <w:vertAlign w:val="subscript"/>
        </w:rPr>
        <w:t>нач</w:t>
      </w:r>
      <w:proofErr w:type="spellEnd"/>
      <w:r>
        <w:t> – стоимость чистых активов на начало периода;</w:t>
      </w:r>
    </w:p>
    <w:p w:rsidR="0006046D" w:rsidRDefault="0006046D">
      <w:pPr>
        <w:pStyle w:val="newncpi"/>
      </w:pPr>
      <w:r>
        <w:t xml:space="preserve">совокупная акционерная доходность (%), представляющая собой обобщающий показатель для оценки годовых результатов доходности по акциям хозяйственного </w:t>
      </w:r>
      <w:r>
        <w:lastRenderedPageBreak/>
        <w:t>общества в результате изменения стоимости чистых активов и начисления дивидендов, рассчитывается по формуле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0"/>
        <w:jc w:val="center"/>
      </w:pPr>
      <w:r>
        <w:t>((</w:t>
      </w:r>
      <w:proofErr w:type="spellStart"/>
      <w:r>
        <w:rPr>
          <w:i/>
          <w:iCs/>
        </w:rPr>
        <w:t>Бст</w:t>
      </w:r>
      <w:r>
        <w:rPr>
          <w:i/>
          <w:iCs/>
          <w:vertAlign w:val="subscript"/>
        </w:rPr>
        <w:t>кон</w:t>
      </w:r>
      <w:proofErr w:type="spellEnd"/>
      <w:r>
        <w:rPr>
          <w:i/>
          <w:iCs/>
        </w:rPr>
        <w:t xml:space="preserve"> – </w:t>
      </w:r>
      <w:proofErr w:type="spellStart"/>
      <w:r>
        <w:rPr>
          <w:i/>
          <w:iCs/>
        </w:rPr>
        <w:t>Бст</w:t>
      </w:r>
      <w:r>
        <w:rPr>
          <w:i/>
          <w:iCs/>
          <w:vertAlign w:val="subscript"/>
        </w:rPr>
        <w:t>нач</w:t>
      </w:r>
      <w:proofErr w:type="spellEnd"/>
      <w:r>
        <w:t xml:space="preserve">) + </w:t>
      </w:r>
      <w:r>
        <w:rPr>
          <w:i/>
          <w:iCs/>
        </w:rPr>
        <w:t>Д</w:t>
      </w:r>
      <w:r>
        <w:t xml:space="preserve">) / </w:t>
      </w:r>
      <w:proofErr w:type="spellStart"/>
      <w:r>
        <w:rPr>
          <w:i/>
          <w:iCs/>
        </w:rPr>
        <w:t>Бст</w:t>
      </w:r>
      <w:r>
        <w:rPr>
          <w:i/>
          <w:iCs/>
          <w:vertAlign w:val="subscript"/>
        </w:rPr>
        <w:t>кон</w:t>
      </w:r>
      <w:proofErr w:type="spellEnd"/>
      <w:r>
        <w:t xml:space="preserve"> x 100 %,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0"/>
      </w:pPr>
      <w:r>
        <w:t xml:space="preserve">где </w:t>
      </w:r>
      <w:proofErr w:type="spellStart"/>
      <w:r>
        <w:rPr>
          <w:i/>
          <w:iCs/>
        </w:rPr>
        <w:t>Бст</w:t>
      </w:r>
      <w:r>
        <w:rPr>
          <w:i/>
          <w:iCs/>
          <w:vertAlign w:val="subscript"/>
        </w:rPr>
        <w:t>кон</w:t>
      </w:r>
      <w:proofErr w:type="spellEnd"/>
      <w:r>
        <w:t> – балансовая стоимость акций (стоимость чистых активов) на конец периода;</w:t>
      </w:r>
    </w:p>
    <w:p w:rsidR="0006046D" w:rsidRDefault="0006046D">
      <w:pPr>
        <w:pStyle w:val="newncpi"/>
      </w:pPr>
      <w:proofErr w:type="spellStart"/>
      <w:r>
        <w:rPr>
          <w:i/>
          <w:iCs/>
        </w:rPr>
        <w:t>Бст</w:t>
      </w:r>
      <w:r>
        <w:rPr>
          <w:i/>
          <w:iCs/>
          <w:vertAlign w:val="subscript"/>
        </w:rPr>
        <w:t>нач</w:t>
      </w:r>
      <w:proofErr w:type="spellEnd"/>
      <w:r>
        <w:t> – балансовая стоимость акций (стоимость чистых активов) на начало периода;</w:t>
      </w:r>
    </w:p>
    <w:p w:rsidR="0006046D" w:rsidRDefault="0006046D">
      <w:pPr>
        <w:pStyle w:val="newncpi"/>
      </w:pPr>
      <w:r>
        <w:rPr>
          <w:i/>
          <w:iCs/>
        </w:rPr>
        <w:t>Д </w:t>
      </w:r>
      <w:r>
        <w:t>– сумма дивидендов, подлежащая выплате за отчетный год.</w:t>
      </w:r>
    </w:p>
    <w:p w:rsidR="0006046D" w:rsidRDefault="0006046D">
      <w:pPr>
        <w:pStyle w:val="point"/>
      </w:pPr>
      <w:r>
        <w:t>2. Признать утратившими силу:</w:t>
      </w:r>
    </w:p>
    <w:p w:rsidR="0006046D" w:rsidRDefault="0006046D">
      <w:pPr>
        <w:pStyle w:val="newncpi"/>
      </w:pPr>
      <w:r>
        <w:t>постановление Государственного комитета по имуществу Республики Беларусь от 28 декабря 2006 г. № 63 «Об отчетности представителей государства в органах управления хозяйственных обществ, акции (доли в уставных фондах) которых принадлежат Республике Беларусь» (Национальный реестр правовых актов Республики Беларусь, 2007 г., № 119, 8/16352);</w:t>
      </w:r>
    </w:p>
    <w:p w:rsidR="0006046D" w:rsidRDefault="0006046D">
      <w:pPr>
        <w:pStyle w:val="newncpi"/>
      </w:pPr>
      <w:r>
        <w:t>постановление Государственного комитета по имуществу Республики Беларусь от 22 октября 2008 г. № 74 «О внесении изменений и дополнений в постановление Государственного комитета по имуществу Республики Беларусь от 28 декабря 2006 г. № 63» (Национальный реестр правовых актов Республики Беларусь, 2008 г., № 276, 8/19766);</w:t>
      </w:r>
    </w:p>
    <w:p w:rsidR="0006046D" w:rsidRDefault="0006046D">
      <w:pPr>
        <w:pStyle w:val="newncpi"/>
      </w:pPr>
      <w:r>
        <w:t>постановление Государственного комитета по имуществу Республики Беларусь от 30 декабря 2009 г. № 70 «О внесении изменений и дополнений в постановление Государственного комитета по имуществу Республики Беларусь от 28 декабря 2006 г. № 63» (Национальный реестр правовых актов Республики Беларусь, 2010 г., № 19, 8/21810).</w:t>
      </w:r>
    </w:p>
    <w:p w:rsidR="0006046D" w:rsidRDefault="0006046D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72"/>
      </w:tblGrid>
      <w:tr w:rsidR="0006046D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046D" w:rsidRDefault="0006046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046D" w:rsidRDefault="0006046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А.А.Гаев</w:t>
            </w:r>
            <w:proofErr w:type="spellEnd"/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rPr>
          <w:rFonts w:eastAsia="Times New Roman"/>
        </w:rPr>
        <w:sectPr w:rsidR="0006046D" w:rsidSect="002611F5">
          <w:headerReference w:type="default" r:id="rId6"/>
          <w:pgSz w:w="11906" w:h="16838"/>
          <w:pgMar w:top="1133" w:right="850" w:bottom="1133" w:left="1700" w:header="708" w:footer="708" w:gutter="0"/>
          <w:cols w:space="708"/>
          <w:docGrid w:linePitch="360"/>
        </w:sectPr>
      </w:pPr>
    </w:p>
    <w:p w:rsidR="0006046D" w:rsidRDefault="0006046D">
      <w:pPr>
        <w:pStyle w:val="newncpi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2991"/>
      </w:tblGrid>
      <w:tr w:rsidR="0006046D">
        <w:tc>
          <w:tcPr>
            <w:tcW w:w="3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newncpi"/>
            </w:pPr>
            <w: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append1"/>
            </w:pPr>
            <w:r>
              <w:t>Приложение</w:t>
            </w:r>
          </w:p>
          <w:p w:rsidR="0006046D" w:rsidRDefault="0006046D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комитета по имуществу</w:t>
            </w:r>
            <w:r>
              <w:br/>
              <w:t>Республики Беларусь</w:t>
            </w:r>
            <w:r>
              <w:br/>
              <w:t>11.08.2015 № 34</w:t>
            </w:r>
            <w:r>
              <w:br/>
              <w:t>(в редакции постановления</w:t>
            </w:r>
            <w:r>
              <w:br/>
              <w:t>Государственного</w:t>
            </w:r>
            <w:r>
              <w:br/>
              <w:t>комитета по имуществу</w:t>
            </w:r>
            <w:r>
              <w:br/>
              <w:t>Республики Беларусь</w:t>
            </w:r>
            <w:r>
              <w:br/>
              <w:t xml:space="preserve">18.12.2023 № 35) 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onestring"/>
      </w:pPr>
      <w:r>
        <w:t>Форма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83"/>
      </w:tblGrid>
      <w:tr w:rsidR="0006046D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newncpi0"/>
            </w:pPr>
            <w:r>
              <w:t>УТВЕРЖДАЮ</w:t>
            </w:r>
          </w:p>
        </w:tc>
      </w:tr>
      <w:tr w:rsidR="0006046D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newncpi0"/>
            </w:pPr>
            <w:r>
              <w:t>______________________________________________</w:t>
            </w:r>
          </w:p>
        </w:tc>
      </w:tr>
      <w:tr w:rsidR="0006046D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</w:pPr>
            <w:r>
              <w:t>(руководитель органа, осуществляющего владельческий надзор)</w:t>
            </w:r>
          </w:p>
        </w:tc>
      </w:tr>
      <w:tr w:rsidR="0006046D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newncpi0"/>
            </w:pPr>
            <w:r>
              <w:t>__ ________ 20__ г.</w:t>
            </w:r>
          </w:p>
        </w:tc>
      </w:tr>
    </w:tbl>
    <w:p w:rsidR="0006046D" w:rsidRDefault="0006046D">
      <w:pPr>
        <w:pStyle w:val="titlep"/>
      </w:pPr>
      <w:r>
        <w:t>ОТЧЕТ за ______ год</w:t>
      </w:r>
      <w:r>
        <w:br/>
        <w:t>представителя государства в органах управления хозяйственного общества, акции (доли в уставном фонде) которого принадлежат государству</w:t>
      </w:r>
    </w:p>
    <w:p w:rsidR="0006046D" w:rsidRDefault="0006046D">
      <w:pPr>
        <w:pStyle w:val="newncpi0"/>
        <w:jc w:val="center"/>
      </w:pPr>
      <w:r>
        <w:t>____________________________________________________________________________</w:t>
      </w:r>
    </w:p>
    <w:p w:rsidR="0006046D" w:rsidRDefault="0006046D">
      <w:pPr>
        <w:pStyle w:val="undline"/>
        <w:jc w:val="center"/>
      </w:pPr>
      <w:r>
        <w:t>(наименование хозяйственного общества, акции (доли в уставном фонде) которого</w:t>
      </w:r>
      <w:r>
        <w:br/>
        <w:t>принадлежат государству (далее – хозяйственное общество)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point"/>
      </w:pPr>
      <w:r>
        <w:t>1. ОБЩИЕ СВЕДЕНИЯ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1.1. О хозяйственном обществе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6"/>
        <w:gridCol w:w="3553"/>
      </w:tblGrid>
      <w:tr w:rsidR="0006046D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Место нахождения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Наименование, адрес, телефон (факс) депозитария, осуществляющего депозитарный учет акций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1.2. Об уставном фонде хозяйственного общества на 31 декабря отчетного года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6"/>
        <w:gridCol w:w="3553"/>
      </w:tblGrid>
      <w:tr w:rsidR="0006046D">
        <w:trPr>
          <w:trHeight w:val="238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Размер уставного фонда (белорусских рублей (далее – руб.)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Количество выпущенных акций, всего (штук)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 том числе: привилегированных акций (штук)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выкупленных на баланс хозяйственного общества (штук)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Номинальная стоимость акции (руб.)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748"/>
        <w:gridCol w:w="1892"/>
        <w:gridCol w:w="719"/>
      </w:tblGrid>
      <w:tr w:rsidR="0006046D">
        <w:trPr>
          <w:trHeight w:val="240"/>
        </w:trPr>
        <w:tc>
          <w:tcPr>
            <w:tcW w:w="360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Доля в уставном фонде:</w:t>
            </w:r>
          </w:p>
        </w:tc>
        <w:tc>
          <w:tcPr>
            <w:tcW w:w="10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%</w:t>
            </w:r>
          </w:p>
        </w:tc>
      </w:tr>
      <w:tr w:rsidR="0006046D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Республики Беларусь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административно-территориальной единицы: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области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района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города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юридических лиц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60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физических лиц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1.3. Представитель государства в органах управления хозяйственного общества (далее – представитель государства)</w:t>
      </w:r>
    </w:p>
    <w:p w:rsidR="0006046D" w:rsidRDefault="0006046D">
      <w:pPr>
        <w:pStyle w:val="newncpi"/>
      </w:pPr>
      <w: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2"/>
        <w:gridCol w:w="1943"/>
        <w:gridCol w:w="2336"/>
        <w:gridCol w:w="2538"/>
      </w:tblGrid>
      <w:tr w:rsidR="0006046D">
        <w:trPr>
          <w:trHeight w:val="238"/>
        </w:trPr>
        <w:tc>
          <w:tcPr>
            <w:tcW w:w="13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Фамилия, собственное имя, отчество (если таковое имеется) представителя государства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Место работы, должность служащего</w:t>
            </w:r>
          </w:p>
        </w:tc>
        <w:tc>
          <w:tcPr>
            <w:tcW w:w="1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Решение о назначении (дата, номер)</w:t>
            </w: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Сведения о повышении квалификации за последние пять лет (дата, наименование учебного заведения)</w:t>
            </w:r>
          </w:p>
        </w:tc>
      </w:tr>
      <w:tr w:rsidR="0006046D">
        <w:trPr>
          <w:trHeight w:val="238"/>
        </w:trPr>
        <w:tc>
          <w:tcPr>
            <w:tcW w:w="13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1.4. Количественный состав совета директоров (наблюдательного совета) (далее – наблюдательный совет) хозяйственного общества в соответствии с уставом: _______ человек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1.5. Состав наблюдательного совета хозяйственного общества с 1 января отчетного года до даты представления отчета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38"/>
        <w:gridCol w:w="1599"/>
        <w:gridCol w:w="2536"/>
        <w:gridCol w:w="2686"/>
      </w:tblGrid>
      <w:tr w:rsidR="0006046D">
        <w:trPr>
          <w:trHeight w:val="238"/>
        </w:trPr>
        <w:tc>
          <w:tcPr>
            <w:tcW w:w="135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Фамилия, собственное имя, отчество (если таковое имеется) члена наблюдательного совета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Место работы, должность служащего</w:t>
            </w:r>
          </w:p>
        </w:tc>
        <w:tc>
          <w:tcPr>
            <w:tcW w:w="1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Количество голосов, принадлежащих члену наблюдательного совета</w:t>
            </w:r>
          </w:p>
        </w:tc>
        <w:tc>
          <w:tcPr>
            <w:tcW w:w="14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Период работы в наблюдательном совете</w:t>
            </w:r>
          </w:p>
        </w:tc>
      </w:tr>
      <w:tr w:rsidR="0006046D">
        <w:trPr>
          <w:trHeight w:val="238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1. Председатель: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2. Представители государства: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3. Независимые директора: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13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4. Иные члены наблюдательного совета: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point"/>
      </w:pPr>
      <w:r>
        <w:t>2. ПОКАЗАТЕЛИ ДЕЯТЕЛЬНОСТИ ХОЗЯЙСТВЕННОГО ОБЩЕСТВА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2.1. Основные показатели финансово-экономической деятельности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7"/>
        <w:gridCol w:w="4309"/>
        <w:gridCol w:w="1941"/>
        <w:gridCol w:w="2632"/>
      </w:tblGrid>
      <w:tr w:rsidR="0006046D">
        <w:trPr>
          <w:trHeight w:val="238"/>
        </w:trPr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За отчетный год</w:t>
            </w:r>
          </w:p>
        </w:tc>
        <w:tc>
          <w:tcPr>
            <w:tcW w:w="14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За предыдущий год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Выручка от реализации продукции, товаров, работ, услуг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Себестоимость реализованной продукции, товаров, работ, услуг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3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Прибыль (убыток со знаком минус) от реализации продукции, товаров, работ, услуг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4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Чистая прибыль (убыток со знаком минус)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5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Рентабельность реализованной продукции, товаров, работ, услуг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6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Рентабельность продаж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7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Рентабельность собственного капитала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8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Совокупная акционерная доходность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9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Темп роста экспорта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Темп роста импорта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Среднесписочная численность работников (чел.)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Среднемесячная заработная плата работников (руб.)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Кредиторская задолженность – всего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 том числе просроченная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Задолженность по кредитам и займам – всего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 том числе просроченная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15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Дебиторская задолженность – всего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 том числе просроченная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16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Добавленная стоимость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lastRenderedPageBreak/>
              <w:t>17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Добавленная стоимость на одного среднесписочного работника (производительность труда по добавленной стоимости) (тыс. руб./чел.)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Стоимость чистых активов на конец отчетного периода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2.2. Показатели оценки степени риска наступления банкротства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4327"/>
        <w:gridCol w:w="2375"/>
        <w:gridCol w:w="2375"/>
      </w:tblGrid>
      <w:tr w:rsidR="0006046D">
        <w:trPr>
          <w:trHeight w:val="238"/>
        </w:trPr>
        <w:tc>
          <w:tcPr>
            <w:tcW w:w="1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 начало отчетного года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 конец отчетного года</w:t>
            </w:r>
          </w:p>
        </w:tc>
      </w:tr>
      <w:tr w:rsidR="0006046D">
        <w:trPr>
          <w:trHeight w:val="238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Коэффициент обеспеченности обязательств имуществом, характеризующий соотношение обязательств и имущества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Коэффициент просроченных обязательств, характеризующий соотношение просроченных обязательств и общей суммы обязательств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"/>
      </w:pPr>
      <w:r>
        <w:t>Оценка степени риска наступления банкротства _______________________________</w:t>
      </w:r>
    </w:p>
    <w:p w:rsidR="0006046D" w:rsidRDefault="0006046D">
      <w:pPr>
        <w:pStyle w:val="newncpi"/>
      </w:pPr>
      <w:r>
        <w:t> </w:t>
      </w:r>
    </w:p>
    <w:p w:rsidR="0006046D" w:rsidRPr="004203D5" w:rsidRDefault="0006046D">
      <w:pPr>
        <w:pStyle w:val="underpoint"/>
        <w:rPr>
          <w:spacing w:val="-6"/>
        </w:rPr>
      </w:pPr>
      <w:r w:rsidRPr="004203D5">
        <w:rPr>
          <w:spacing w:val="-6"/>
        </w:rPr>
        <w:t>2.3. Информация о начислении дивидендов хозяйственным обществом за отчетный год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6"/>
        <w:gridCol w:w="3553"/>
      </w:tblGrid>
      <w:tr w:rsidR="0006046D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Сумма прибыли для расчета части прибыли, направляемой на выплату дивидендов участникам хозяйственного общества по результатам отчетного года (руб.)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Норматив исчисления части прибыли в соответствии с законодательством, решением общего собрания участников (%)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Размер дивидендов, приходящихся на одну акцию (руб.)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Сумма дивидендов, подлежащая выплате участникам хозяйственного общества за отчетный год (руб.)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Сумма дивидендов, подлежащая перечислению в бюджет (руб.), в том числе: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республиканский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областной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районный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городской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Pr="005A56D9" w:rsidRDefault="0006046D">
      <w:pPr>
        <w:pStyle w:val="underpoint"/>
        <w:rPr>
          <w:spacing w:val="-6"/>
        </w:rPr>
      </w:pPr>
      <w:r w:rsidRPr="005A56D9">
        <w:rPr>
          <w:spacing w:val="-6"/>
        </w:rPr>
        <w:t>2.4. Информация о перечислении дивидендов хозяйственным обществом в отчетном году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23"/>
        <w:gridCol w:w="1665"/>
        <w:gridCol w:w="2381"/>
        <w:gridCol w:w="1705"/>
        <w:gridCol w:w="1585"/>
      </w:tblGrid>
      <w:tr w:rsidR="0006046D">
        <w:trPr>
          <w:trHeight w:val="238"/>
        </w:trPr>
        <w:tc>
          <w:tcPr>
            <w:tcW w:w="10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Бюджет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Сумма дивидендов, подлежащая перечислению в отчетном году (руб.)</w:t>
            </w: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Установленные в соответствии с законодательством сроки перечисления дивидендов в отчетном году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Сумма дивидендов, перечисленная в отчетном году (руб.)</w:t>
            </w: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Даты перечисления дивидендов и реквизиты платежных документов</w:t>
            </w:r>
          </w:p>
        </w:tc>
      </w:tr>
      <w:tr w:rsidR="0006046D">
        <w:trPr>
          <w:trHeight w:val="238"/>
        </w:trPr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Республиканский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Областной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Районный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10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Городской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"/>
      </w:pPr>
      <w:r>
        <w:t>Факты и причины нарушения в отчетном году сроков выплаты дивидендов в бюджет или перечисления их в бюджет не в полном объеме: ________________________</w:t>
      </w:r>
    </w:p>
    <w:p w:rsidR="0006046D" w:rsidRDefault="0006046D">
      <w:pPr>
        <w:pStyle w:val="newncpi0"/>
      </w:pPr>
      <w:r>
        <w:t>_____________________________________________________________________________</w:t>
      </w:r>
    </w:p>
    <w:p w:rsidR="000C1A8E" w:rsidRDefault="000C1A8E">
      <w:pPr>
        <w:pStyle w:val="underpoint"/>
      </w:pPr>
    </w:p>
    <w:p w:rsidR="0006046D" w:rsidRDefault="0006046D">
      <w:pPr>
        <w:pStyle w:val="underpoint"/>
      </w:pPr>
      <w:bookmarkStart w:id="0" w:name="_GoBack"/>
      <w:bookmarkEnd w:id="0"/>
      <w:r>
        <w:t>2.5. Выполнение определенных органом управления хозяйственного общества значений ключевых показателей эффективности работы в отчетном году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75"/>
        <w:gridCol w:w="1512"/>
        <w:gridCol w:w="1514"/>
        <w:gridCol w:w="1514"/>
        <w:gridCol w:w="1514"/>
        <w:gridCol w:w="1930"/>
      </w:tblGrid>
      <w:tr w:rsidR="0006046D">
        <w:trPr>
          <w:trHeight w:val="238"/>
        </w:trPr>
        <w:tc>
          <w:tcPr>
            <w:tcW w:w="73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lastRenderedPageBreak/>
              <w:t>Период*</w:t>
            </w:r>
          </w:p>
        </w:tc>
        <w:tc>
          <w:tcPr>
            <w:tcW w:w="3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Наименование показателя</w:t>
            </w:r>
            <w:r>
              <w:br/>
              <w:t>(выполнен/не выполнен)</w:t>
            </w:r>
          </w:p>
        </w:tc>
        <w:tc>
          <w:tcPr>
            <w:tcW w:w="103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Причины невыполнения</w:t>
            </w:r>
          </w:p>
        </w:tc>
      </w:tr>
      <w:tr w:rsidR="0006046D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Показатель 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Показатель 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Показатель 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Показатель 4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6046D">
        <w:trPr>
          <w:trHeight w:val="238"/>
        </w:trPr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1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2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3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4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snoskiline"/>
      </w:pPr>
      <w:r>
        <w:t>______________________________</w:t>
      </w:r>
    </w:p>
    <w:p w:rsidR="0006046D" w:rsidRDefault="0006046D">
      <w:pPr>
        <w:pStyle w:val="snoski"/>
        <w:spacing w:after="240"/>
      </w:pPr>
      <w:r>
        <w:t>* Иная периодичность, установленная в хозяйственном обществе.</w:t>
      </w:r>
    </w:p>
    <w:p w:rsidR="0006046D" w:rsidRDefault="0006046D">
      <w:pPr>
        <w:pStyle w:val="point"/>
      </w:pPr>
      <w:r>
        <w:t>3. СВЕДЕНИЯ О ДЕЯТЕЛЬНОСТИ ПРЕДСТАВИТЕЛЯ ГОСУДАРСТВА ЗА ОТЧЕТНЫЙ ПЕРИОД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3.1. Информация об участии представителя государства в общих собраниях участников и заседаниях наблюдательного совета хозяйственного общества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00"/>
        <w:gridCol w:w="2514"/>
        <w:gridCol w:w="1900"/>
        <w:gridCol w:w="3045"/>
      </w:tblGrid>
      <w:tr w:rsidR="0006046D">
        <w:trPr>
          <w:trHeight w:val="240"/>
        </w:trPr>
        <w:tc>
          <w:tcPr>
            <w:tcW w:w="2357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Проведенные в отчетном году общие собрания участников</w:t>
            </w:r>
          </w:p>
        </w:tc>
        <w:tc>
          <w:tcPr>
            <w:tcW w:w="264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Проведенные в отчетном году заседания наблюдательного совета</w:t>
            </w:r>
          </w:p>
        </w:tc>
      </w:tr>
      <w:tr w:rsidR="0006046D">
        <w:trPr>
          <w:trHeight w:val="240"/>
        </w:trPr>
        <w:tc>
          <w:tcPr>
            <w:tcW w:w="10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№ протокола, дата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Участие представителя государства в общем собрании участников (да, нет: причины неучастия)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№ протокола, дата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Участие представителя государства в заседаниях наблюдательного совета (да, нет: причины неучастия)</w:t>
            </w:r>
          </w:p>
        </w:tc>
      </w:tr>
      <w:tr w:rsidR="0006046D">
        <w:trPr>
          <w:trHeight w:val="240"/>
        </w:trPr>
        <w:tc>
          <w:tcPr>
            <w:tcW w:w="101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3.2. Информация об участии представителя государства в заседаниях органов управления хозяйственного общества при рассмотрении следующих вопросов, касающихся деятельности хозяйственного общества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6"/>
        <w:gridCol w:w="3553"/>
      </w:tblGrid>
      <w:tr w:rsidR="0006046D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Наименование вопроса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№ протокола, дата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Утверждение стратегии и (или) годового финансово-хозяйственного плана хозяйственного общества, отчета об их реализации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Принятие решения о крупных сделках и сделках, в совершении которых имеется заинтересованность аффилированных лиц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Рассмотрение отчетов о выполнении исполнительным органом принятых общим собранием участников и наблюдательным советом решений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Рассмотрение мер, направленных на устранение и недопущение необоснованного посредничества при закупках товаров (работ, услуг) и реализации продукции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Заключение, изменение, прекращение (расторжение) трудового договора с лицом, осуществляющим полномочия единоличного исполнительного органа хозяйственного общества, а также членами коллегиального исполнительного органа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 xml:space="preserve">3.3. Вопросы, внесенные в повестку дня общего собрания участников, заседания наблюдательного совета по инициативе представителя государства 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6"/>
        <w:gridCol w:w="3553"/>
      </w:tblGrid>
      <w:tr w:rsidR="0006046D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Вопросы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№ протокола, дата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Направленные на повышение эффективности деятельности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Направленные на принятие мер по снижению дебиторской и кредиторской задолженности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Направленные на устранение причин, повлекших нарушение порядка и сроков перечисления дивидендов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lastRenderedPageBreak/>
              <w:t>Направленные на эффективное использование недвижимого имущества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О принятии локальных правовых актов хозяйственного общества по вопросам, связанным с корпоративным управлением и внесением изменений в такие правовые акты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Связанные с урегулированием конфликтов интересов (при их наличии) участников хозяйственного общества и (или) его органов управления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Иные вопросы (за исключением тех, рассмотрение которых является обязательным в соответствии с законодательством)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point"/>
      </w:pPr>
      <w:r>
        <w:t>4. ИНФОРМАЦИЯ О НЕИСПОЛЬЗУЕМОМ НЕДВИЖИМОМ ИМУЩЕСТВЕ, НАХОДЯЩЕМСЯ В СОБСТВЕННОСТИ ХОЗЯЙСТВЕННОГО ОБЩЕСТВА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"/>
      </w:pPr>
      <w:r>
        <w:t>Сведения о неиспользуемом недвижимом имуществе, находящемся в собственности хозяйственного общества (далее – объекты)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35"/>
        <w:gridCol w:w="2624"/>
        <w:gridCol w:w="2838"/>
        <w:gridCol w:w="1862"/>
      </w:tblGrid>
      <w:tr w:rsidR="0006046D">
        <w:trPr>
          <w:trHeight w:val="2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Количество объектов (единиц)</w:t>
            </w:r>
          </w:p>
        </w:tc>
      </w:tr>
      <w:tr w:rsidR="0006046D">
        <w:trPr>
          <w:trHeight w:val="240"/>
        </w:trPr>
        <w:tc>
          <w:tcPr>
            <w:tcW w:w="248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 31 декабря отчетного года</w:t>
            </w:r>
          </w:p>
        </w:tc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вовлечено в хозяйственный оборот в отчетном году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снесено в отчетном году</w:t>
            </w:r>
          </w:p>
        </w:tc>
      </w:tr>
      <w:tr w:rsidR="0006046D">
        <w:trPr>
          <w:trHeight w:val="240"/>
        </w:trPr>
        <w:tc>
          <w:tcPr>
            <w:tcW w:w="10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подлежит вовлечению и сносу в отчетном году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подлежит вовлечению и сносу в последующие годы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6046D">
        <w:trPr>
          <w:trHeight w:val="240"/>
        </w:trPr>
        <w:tc>
          <w:tcPr>
            <w:tcW w:w="10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point"/>
      </w:pPr>
      <w:r>
        <w:t>5. ИНФОРМАЦИЯ О РАЗМЕРЕ ВОЗНАГРАЖДЕНИЯ ПРЕДСТАВИТЕЛЮ ГОСУДАРСТВА ЗА ОТЧЕТНЫЙ ГОД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74"/>
        <w:gridCol w:w="1765"/>
        <w:gridCol w:w="1559"/>
        <w:gridCol w:w="1700"/>
        <w:gridCol w:w="2561"/>
      </w:tblGrid>
      <w:tr w:rsidR="0006046D">
        <w:trPr>
          <w:trHeight w:val="238"/>
        </w:trPr>
        <w:tc>
          <w:tcPr>
            <w:tcW w:w="94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Период, за который выплачивается вознаграждение</w:t>
            </w:r>
          </w:p>
        </w:tc>
        <w:tc>
          <w:tcPr>
            <w:tcW w:w="9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Чистая прибыль с начала отчетного года (руб.)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Рентабельность</w:t>
            </w:r>
            <w:r>
              <w:rPr>
                <w:rStyle w:val="onesymbol"/>
              </w:rPr>
              <w:t></w:t>
            </w:r>
            <w:r>
              <w:t xml:space="preserve"> (%)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Установленный размер вознаграждения (базовых величин)</w:t>
            </w:r>
          </w:p>
        </w:tc>
        <w:tc>
          <w:tcPr>
            <w:tcW w:w="136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Начисленная сумма вознаграждения (руб.) (произведение количества базовых величин и размера базовой величины, установленного в отчетном квартале)</w:t>
            </w:r>
          </w:p>
        </w:tc>
      </w:tr>
      <w:tr w:rsidR="0006046D">
        <w:trPr>
          <w:trHeight w:val="238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1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2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3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94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4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snoskiline"/>
      </w:pPr>
      <w:r>
        <w:t>______________________________</w:t>
      </w:r>
    </w:p>
    <w:p w:rsidR="0006046D" w:rsidRDefault="0006046D">
      <w:pPr>
        <w:pStyle w:val="snoski"/>
        <w:spacing w:after="240"/>
      </w:pPr>
      <w:r>
        <w:t>* Рентабельность, рассчитываемая в соответствии с Положением о порядке расчета рентабельности хозяйственных обществ, акции (доли в уставных фондах) которых принадлежат Республике Беларусь либо административно-территориальным единицам, для исчисления размера вознаграждения, выплачиваемого представителям государства в органах управления этих обществ, утвержденным постановлением Совета Министров Республики Беларусь от 16 мая 2008 г. № 694.</w:t>
      </w:r>
    </w:p>
    <w:p w:rsidR="0006046D" w:rsidRDefault="0006046D">
      <w:pPr>
        <w:pStyle w:val="point"/>
      </w:pPr>
      <w:r>
        <w:t>6. ИНФОРМАЦИЯ О РЕАЛИЗУЕМЫХ ХОЗЯЙСТВЕННЫМ ОБЩЕСТВОМ МЕРОПРИЯТИЯХ ПО СОВЕРШЕНСТВОВАНИЮ КОРПОРАТИВНОГО УПРАВЛЕНИЯ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6.1. Состав комитетов наблюдательного совета хозяйственного общества (при их наличии)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63"/>
        <w:gridCol w:w="4708"/>
        <w:gridCol w:w="2388"/>
      </w:tblGrid>
      <w:tr w:rsidR="0006046D">
        <w:trPr>
          <w:trHeight w:val="240"/>
        </w:trPr>
        <w:tc>
          <w:tcPr>
            <w:tcW w:w="120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Наименование комитета</w:t>
            </w:r>
          </w:p>
        </w:tc>
        <w:tc>
          <w:tcPr>
            <w:tcW w:w="2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Фамилия, собственное имя, отчество (если таковое имеется) члена комитета наблюдательного совета</w:t>
            </w:r>
          </w:p>
        </w:tc>
        <w:tc>
          <w:tcPr>
            <w:tcW w:w="127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Место работы, должность служащего</w:t>
            </w:r>
          </w:p>
        </w:tc>
      </w:tr>
      <w:tr w:rsidR="0006046D">
        <w:trPr>
          <w:trHeight w:val="240"/>
        </w:trPr>
        <w:tc>
          <w:tcPr>
            <w:tcW w:w="120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1. Председатель: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2.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3.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…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lastRenderedPageBreak/>
        <w:t> </w:t>
      </w:r>
    </w:p>
    <w:p w:rsidR="0006046D" w:rsidRDefault="0006046D">
      <w:pPr>
        <w:pStyle w:val="underpoint"/>
      </w:pPr>
      <w:r>
        <w:t>6.2. Информация о принятых локальных правовых актах (перечислить): _____________________________________________________________________________</w:t>
      </w:r>
    </w:p>
    <w:p w:rsidR="0006046D" w:rsidRDefault="0006046D">
      <w:pPr>
        <w:pStyle w:val="newncpi"/>
      </w:pPr>
      <w:r>
        <w:t>Из них локальные правовые акты (внесение в них изменений), принятые в течение отчетного года:</w:t>
      </w:r>
    </w:p>
    <w:p w:rsidR="0006046D" w:rsidRDefault="0006046D">
      <w:pPr>
        <w:pStyle w:val="newncpi0"/>
      </w:pPr>
      <w:r>
        <w:t>_____________________________________________________________________________</w:t>
      </w:r>
    </w:p>
    <w:p w:rsidR="0006046D" w:rsidRDefault="0006046D">
      <w:pPr>
        <w:pStyle w:val="underpoint"/>
      </w:pPr>
      <w:r>
        <w:t>6.3. Внесение изменений в устав хозяйственного общества в течение отчетного года:</w:t>
      </w:r>
    </w:p>
    <w:p w:rsidR="0006046D" w:rsidRDefault="0006046D">
      <w:pPr>
        <w:pStyle w:val="newncpi0"/>
      </w:pPr>
      <w:r>
        <w:t>_____________________________________________________________________________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0"/>
      </w:pPr>
      <w:r>
        <w:t>Представитель государства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2693"/>
        <w:gridCol w:w="3984"/>
      </w:tblGrid>
      <w:tr w:rsidR="0006046D">
        <w:trPr>
          <w:trHeight w:val="240"/>
        </w:trPr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newncpi0"/>
            </w:pPr>
            <w:r>
              <w:t>_________________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2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newncpi0"/>
              <w:jc w:val="right"/>
            </w:pPr>
            <w:r>
              <w:t>_______________________________</w:t>
            </w:r>
          </w:p>
        </w:tc>
      </w:tr>
      <w:tr w:rsidR="0006046D">
        <w:trPr>
          <w:trHeight w:val="240"/>
        </w:trPr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  <w:ind w:left="703"/>
            </w:pPr>
            <w:r>
              <w:t>(дата)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  <w:ind w:right="716"/>
              <w:jc w:val="right"/>
            </w:pPr>
            <w:r>
              <w:t xml:space="preserve">(фамилия, собственное имя, </w:t>
            </w:r>
          </w:p>
          <w:p w:rsidR="0006046D" w:rsidRDefault="0006046D">
            <w:pPr>
              <w:pStyle w:val="undline"/>
              <w:ind w:right="431"/>
              <w:jc w:val="right"/>
            </w:pPr>
            <w:r>
              <w:t>отчество (если таковое имеется)</w:t>
            </w:r>
          </w:p>
          <w:p w:rsidR="0006046D" w:rsidRDefault="0006046D">
            <w:pPr>
              <w:pStyle w:val="undline"/>
              <w:ind w:right="574"/>
              <w:jc w:val="right"/>
            </w:pPr>
            <w:r>
              <w:t>представителя государства)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0"/>
        <w:jc w:val="center"/>
      </w:pPr>
      <w:r>
        <w:rPr>
          <w:b/>
          <w:bCs/>
        </w:rPr>
        <w:t>ОЦЕНКА ДЕЯТЕЛЬНОСТИ ПРЕДСТАВИТЕЛЯ ГОСУДАРСТВА В ОТЧЕТНОМ ГОДУ*</w:t>
      </w:r>
    </w:p>
    <w:p w:rsidR="0006046D" w:rsidRDefault="0006046D">
      <w:pPr>
        <w:pStyle w:val="newncpi0"/>
      </w:pPr>
      <w:r>
        <w:t>_____________________________________________________________________________</w:t>
      </w:r>
    </w:p>
    <w:p w:rsidR="0006046D" w:rsidRDefault="0006046D">
      <w:pPr>
        <w:pStyle w:val="undline"/>
        <w:jc w:val="center"/>
      </w:pPr>
      <w:r>
        <w:t>(фамилия, собственное имя, отчество (если таковое имеется) представителя государства)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3828"/>
        <w:gridCol w:w="3949"/>
        <w:gridCol w:w="1161"/>
      </w:tblGrid>
      <w:tr w:rsidR="0006046D">
        <w:trPr>
          <w:trHeight w:val="240"/>
        </w:trPr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0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Критерии оценки деятельности представителя государства</w:t>
            </w:r>
          </w:p>
        </w:tc>
        <w:tc>
          <w:tcPr>
            <w:tcW w:w="21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Параметры оценки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Баллы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Участие в работе органов управления хозяйственного общества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Участие в заседаниях органов управления хозяйственного общества в соответствии с подпунктом 3.1 пункта 3 отчета:</w:t>
            </w:r>
            <w:r>
              <w:br/>
              <w:t>более 80 % – 5 баллов;</w:t>
            </w:r>
            <w:r>
              <w:br/>
              <w:t>от 50 % до 80 % (включительно) – 3 балла;</w:t>
            </w:r>
            <w:r>
              <w:br/>
              <w:t>менее 50 % – 1 балл.</w:t>
            </w:r>
            <w:r>
              <w:br/>
              <w:t>Дополнительно присваивается 3 балла, если представитель государства является председателем наблюдательного совета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Участие в принятии решений по основным вопросам, оказывающим влияние на результаты деятельности хозяйственного общества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Участие в заседаниях органов управления хозяйственного общества по вопросам, указанным в подпункте 3.2 пункта 3 отчета, – 1 балл за каждый рассмотренный вопрос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3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Выполнение хозяйственным обществом ключевых показателей эффективности работы, установленных подпунктом 2.5 пункта 2 отчета 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Выполнение установленных значений:</w:t>
            </w:r>
            <w:r>
              <w:br/>
              <w:t>выполнено 100 % – 3 балла; выполнено более 50 % – 2 балла; выполнено менее 50 % – 0 баллов;</w:t>
            </w:r>
            <w:r>
              <w:br/>
              <w:t>показатели не установлены – 0 баллов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Наличие инициативных предложений представителя государства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Внесение в повестку дня вопросов по инициативе представителя государства в соответствии с подпунктом 3.3 пункта 3 отчета – 1 балл за каждый рассмотренный вопрос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5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Осуществление контроля за соблюдением сроков и полнотой перечисления в бюджет дивидендов (части прибыли), начисленных на акции (долю в уставном фонде) хозяйственного общества, принадлежащие государству 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Соблюдение хозяйственным обществом порядка и сроков перечисления дивидендов – 3 балла.</w:t>
            </w:r>
            <w:r>
              <w:br/>
              <w:t>В случае принятия решения о невыплате дивидендов, нарушении порядка, в том числе сроков перечисления дивидендов, – 0 баллов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6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Результаты деятельности, направленной на вовлечение в хозяйственный оборот объектов либо их снос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Неиспользуемые объекты отсутствуют – 4 балла.</w:t>
            </w:r>
            <w:r>
              <w:br/>
              <w:t>Неиспользуемые объекты, запланированные к вовлечению, сносу в отчетном году, отсутствуют (при наличии объектов, подлежащих вовлечению, сносу в последующие годы) – 0 баллов.</w:t>
            </w:r>
            <w:r>
              <w:br/>
            </w:r>
            <w:r>
              <w:lastRenderedPageBreak/>
              <w:t>Неиспользуемые объекты, запланированные к вовлечению, сносу в отчетном году, вовлечены, снесены (при отсутствии объектов, подлежащих вовлечению, сносу в последующие годы):</w:t>
            </w:r>
            <w:r>
              <w:br/>
              <w:t>100 % – 5 баллов;</w:t>
            </w:r>
            <w:r>
              <w:br/>
              <w:t>более 50 % – 3 балла;</w:t>
            </w:r>
            <w:r>
              <w:br/>
              <w:t>менее 50 % – 1 балл.</w:t>
            </w:r>
            <w:r>
              <w:br/>
              <w:t>Неиспользуемые объекты, запланированные к вовлечению, сносу в отчетном году, вовлечены, снесены (при наличии объектов, подлежащих вовлечению, сносу в последующие годы):</w:t>
            </w:r>
            <w:r>
              <w:br/>
              <w:t>100 % – 2 балла;</w:t>
            </w:r>
            <w:r>
              <w:br/>
              <w:t>более 50 % – 1 балл.</w:t>
            </w:r>
            <w:r>
              <w:br/>
              <w:t xml:space="preserve">Неиспользуемые объекты, запланированные к вовлечению, сносу в отчетном году, не вовлечены, не снесены – 0 баллов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lastRenderedPageBreak/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Реализуемые хозяйственным обществом мероприятия по совершенствованию корпоративного управления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Участие в работе комитетов наблюдательного совета в качестве:</w:t>
            </w:r>
            <w:r>
              <w:br/>
              <w:t>председателя комитета – 5 баллов;</w:t>
            </w:r>
            <w:r>
              <w:br/>
              <w:t>члена комитета – 3 балла.</w:t>
            </w:r>
            <w:r>
              <w:br/>
              <w:t>Принятие общим собранием участников или наблюдательным советом хозяйственного общества локальных правовых актов и внесение в них изменений – 2 балла за каждое решение.</w:t>
            </w:r>
            <w:r>
              <w:br/>
              <w:t>Внесение изменений в устав хозяйственного общества – 2 балла за каждое изменение в устав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8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Нарушения представителем государства требований, установленных законодательством: несвоевременное представление (непредставление) представителем государства своих предложений в органы, осуществляющие владельческий надзор, по вопросам, требующим их согласования; неисполнение указаний, данных представителю государства органом, осуществляющим владельческий надзор; несвоевременное представление и (или) ненадлежащее оформление отчета; иные нарушения законодательства, выявленные должностным лицом (указать выявленные нарушения)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За каждый случай минус 1 балл (если иное не установлено органом, осуществляющим владельческий надзор)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Общее количество баллов, присвоенных по всем критериям**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 w:rsidP="00420CE0">
      <w:pPr>
        <w:pStyle w:val="newncpi"/>
        <w:ind w:firstLine="0"/>
      </w:pPr>
      <w:r>
        <w:t>______________________________</w:t>
      </w:r>
    </w:p>
    <w:p w:rsidR="0006046D" w:rsidRDefault="0006046D">
      <w:pPr>
        <w:pStyle w:val="snoski"/>
      </w:pPr>
      <w:r>
        <w:t>* Заполняется должностным лицом органа, осуществляющего владельческий надзор, к компетенции которого относится контроль за деятельностью представителей государства.</w:t>
      </w:r>
    </w:p>
    <w:p w:rsidR="0006046D" w:rsidRDefault="0006046D">
      <w:pPr>
        <w:pStyle w:val="snoski"/>
      </w:pPr>
      <w:r>
        <w:t>** Общее количество баллов от 17 и более подтверждает, что представитель государства соответствует предъявляемым к нему требованиям.</w:t>
      </w:r>
    </w:p>
    <w:p w:rsidR="0006046D" w:rsidRDefault="0006046D">
      <w:pPr>
        <w:pStyle w:val="snoski"/>
      </w:pPr>
      <w:r>
        <w:t>Общее количество баллов до 17 свидетельствует о несоответствии представителя государства предъявляемым к нему требованиям.</w:t>
      </w:r>
    </w:p>
    <w:p w:rsidR="0006046D" w:rsidRDefault="0006046D">
      <w:pPr>
        <w:pStyle w:val="snoski"/>
        <w:spacing w:after="240"/>
      </w:pPr>
      <w:r>
        <w:t>Представитель государства, осуществлявший свои полномочия менее 6 календарных месяцев отчетного года, не оценивается.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695"/>
        <w:gridCol w:w="1700"/>
        <w:gridCol w:w="3274"/>
      </w:tblGrid>
      <w:tr w:rsidR="0006046D" w:rsidTr="00A65271">
        <w:trPr>
          <w:trHeight w:val="240"/>
        </w:trPr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______________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________________________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_____________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right"/>
            </w:pPr>
            <w:r>
              <w:t>______________________________</w:t>
            </w:r>
          </w:p>
        </w:tc>
      </w:tr>
      <w:tr w:rsidR="0006046D" w:rsidTr="00A65271">
        <w:trPr>
          <w:trHeight w:val="240"/>
        </w:trPr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  <w:ind w:left="420"/>
            </w:pPr>
            <w:r>
              <w:t>(дата)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  <w:jc w:val="center"/>
            </w:pPr>
            <w:r>
              <w:t>(должность служащего)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  <w:ind w:right="291"/>
              <w:jc w:val="right"/>
            </w:pPr>
            <w:r>
              <w:t xml:space="preserve">(фамилия, собственное имя, </w:t>
            </w:r>
          </w:p>
          <w:p w:rsidR="0006046D" w:rsidRDefault="0006046D">
            <w:pPr>
              <w:pStyle w:val="undline"/>
              <w:ind w:right="82"/>
              <w:jc w:val="right"/>
            </w:pPr>
            <w:r>
              <w:t>отчество (если таковое имеется)</w:t>
            </w:r>
          </w:p>
          <w:p w:rsidR="0006046D" w:rsidRDefault="0006046D">
            <w:pPr>
              <w:pStyle w:val="undline"/>
              <w:ind w:right="558"/>
              <w:jc w:val="right"/>
            </w:pPr>
            <w:r>
              <w:t>должностного лица)</w:t>
            </w:r>
          </w:p>
        </w:tc>
      </w:tr>
    </w:tbl>
    <w:p w:rsidR="00FB7E09" w:rsidRDefault="00554840" w:rsidP="00021602">
      <w:pPr>
        <w:pStyle w:val="newncpi"/>
        <w:ind w:firstLine="0"/>
      </w:pPr>
    </w:p>
    <w:sectPr w:rsidR="00FB7E09" w:rsidSect="00021602">
      <w:pgSz w:w="11920" w:h="16838"/>
      <w:pgMar w:top="993" w:right="850" w:bottom="993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840" w:rsidRDefault="00554840" w:rsidP="00A65271">
      <w:pPr>
        <w:spacing w:after="0" w:line="240" w:lineRule="auto"/>
      </w:pPr>
      <w:r>
        <w:separator/>
      </w:r>
    </w:p>
  </w:endnote>
  <w:endnote w:type="continuationSeparator" w:id="0">
    <w:p w:rsidR="00554840" w:rsidRDefault="00554840" w:rsidP="00A6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840" w:rsidRDefault="00554840" w:rsidP="00A65271">
      <w:pPr>
        <w:spacing w:after="0" w:line="240" w:lineRule="auto"/>
      </w:pPr>
      <w:r>
        <w:separator/>
      </w:r>
    </w:p>
  </w:footnote>
  <w:footnote w:type="continuationSeparator" w:id="0">
    <w:p w:rsidR="00554840" w:rsidRDefault="00554840" w:rsidP="00A6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68358"/>
      <w:docPartObj>
        <w:docPartGallery w:val="Page Numbers (Top of Page)"/>
        <w:docPartUnique/>
      </w:docPartObj>
    </w:sdtPr>
    <w:sdtContent>
      <w:p w:rsidR="00A65271" w:rsidRDefault="00A652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A8E">
          <w:rPr>
            <w:noProof/>
          </w:rPr>
          <w:t>8</w:t>
        </w:r>
        <w:r>
          <w:fldChar w:fldCharType="end"/>
        </w:r>
      </w:p>
    </w:sdtContent>
  </w:sdt>
  <w:p w:rsidR="00A65271" w:rsidRDefault="00A652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6D"/>
    <w:rsid w:val="00021602"/>
    <w:rsid w:val="0006046D"/>
    <w:rsid w:val="000C1A8E"/>
    <w:rsid w:val="004203D5"/>
    <w:rsid w:val="00420CE0"/>
    <w:rsid w:val="00554840"/>
    <w:rsid w:val="00586CBE"/>
    <w:rsid w:val="005A56D9"/>
    <w:rsid w:val="00626326"/>
    <w:rsid w:val="00923A18"/>
    <w:rsid w:val="00A35EDC"/>
    <w:rsid w:val="00A65271"/>
    <w:rsid w:val="00D22FFD"/>
    <w:rsid w:val="00DF7AE0"/>
    <w:rsid w:val="00F33CD2"/>
    <w:rsid w:val="00F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3B5A"/>
  <w15:chartTrackingRefBased/>
  <w15:docId w15:val="{9206002E-1DE9-49C9-8543-9E9DA2BA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6046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06046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6046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0604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604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604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604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6046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6046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604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6046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6046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6046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604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6046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6046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06046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6046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6046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6046D"/>
    <w:rPr>
      <w:rFonts w:ascii="Times New Roman" w:hAnsi="Times New Roman" w:cs="Times New Roman" w:hint="default"/>
    </w:rPr>
  </w:style>
  <w:style w:type="character" w:customStyle="1" w:styleId="onesymbol">
    <w:name w:val="onesymbol"/>
    <w:basedOn w:val="a0"/>
    <w:rsid w:val="0006046D"/>
    <w:rPr>
      <w:rFonts w:ascii="Symbol" w:hAnsi="Symbol" w:hint="default"/>
    </w:rPr>
  </w:style>
  <w:style w:type="character" w:customStyle="1" w:styleId="post">
    <w:name w:val="post"/>
    <w:basedOn w:val="a0"/>
    <w:rsid w:val="0006046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6046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65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71"/>
  </w:style>
  <w:style w:type="paragraph" w:styleId="a5">
    <w:name w:val="footer"/>
    <w:basedOn w:val="a"/>
    <w:link w:val="a6"/>
    <w:uiPriority w:val="99"/>
    <w:unhideWhenUsed/>
    <w:rsid w:val="00A65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3039</Words>
  <Characters>17328</Characters>
  <Application>Microsoft Office Word</Application>
  <DocSecurity>0</DocSecurity>
  <Lines>144</Lines>
  <Paragraphs>40</Paragraphs>
  <ScaleCrop>false</ScaleCrop>
  <Company/>
  <LinksUpToDate>false</LinksUpToDate>
  <CharactersWithSpaces>20327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Светлана Геннадьевна</dc:creator>
  <cp:keywords/>
  <dc:description/>
  <cp:lastModifiedBy>Петренко Светлана Геннадьевна</cp:lastModifiedBy>
  <cp:revision>10</cp:revision>
  <dcterms:created xsi:type="dcterms:W3CDTF">2024-01-15T08:19:00Z</dcterms:created>
  <dcterms:modified xsi:type="dcterms:W3CDTF">2024-01-15T08:30:00Z</dcterms:modified>
</cp:coreProperties>
</file>