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DB6A" w14:textId="77777777" w:rsidR="00100E01" w:rsidRPr="00100E01" w:rsidRDefault="00100E01" w:rsidP="00963F7A">
      <w:pPr>
        <w:ind w:left="5245" w:right="-1" w:firstLine="5245"/>
        <w:jc w:val="right"/>
        <w:rPr>
          <w:sz w:val="30"/>
          <w:szCs w:val="30"/>
        </w:rPr>
      </w:pPr>
    </w:p>
    <w:p w14:paraId="0CBD33E6" w14:textId="77777777" w:rsidR="00100E01" w:rsidRPr="00100E01" w:rsidRDefault="00100E01" w:rsidP="00313A97">
      <w:pPr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УТВЕРЖДЕНО</w:t>
      </w:r>
    </w:p>
    <w:p w14:paraId="517CAF7B" w14:textId="77777777" w:rsidR="00724454" w:rsidRDefault="00100E01" w:rsidP="00313A97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П</w:t>
      </w:r>
      <w:r w:rsidR="004600CB">
        <w:rPr>
          <w:sz w:val="30"/>
          <w:szCs w:val="30"/>
        </w:rPr>
        <w:t>остановление</w:t>
      </w:r>
    </w:p>
    <w:p w14:paraId="3764F2FA" w14:textId="77777777" w:rsidR="00AB6BCD" w:rsidRDefault="00100E01" w:rsidP="00313A97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>Государственного</w:t>
      </w:r>
    </w:p>
    <w:p w14:paraId="36CA2CE0" w14:textId="77777777" w:rsidR="00100E01" w:rsidRPr="00100E01" w:rsidRDefault="00100E01" w:rsidP="00313A97">
      <w:pPr>
        <w:tabs>
          <w:tab w:val="left" w:pos="9639"/>
        </w:tabs>
        <w:spacing w:line="280" w:lineRule="exact"/>
        <w:ind w:left="6237"/>
        <w:rPr>
          <w:sz w:val="30"/>
          <w:szCs w:val="30"/>
        </w:rPr>
      </w:pPr>
      <w:r>
        <w:rPr>
          <w:sz w:val="30"/>
          <w:szCs w:val="30"/>
        </w:rPr>
        <w:t>к</w:t>
      </w:r>
      <w:r w:rsidRPr="00100E01">
        <w:rPr>
          <w:sz w:val="30"/>
          <w:szCs w:val="30"/>
        </w:rPr>
        <w:t>омитета по имуществу</w:t>
      </w:r>
    </w:p>
    <w:p w14:paraId="05284EDE" w14:textId="77777777" w:rsidR="00100E01" w:rsidRPr="00100E01" w:rsidRDefault="00100E01" w:rsidP="00313A97">
      <w:pPr>
        <w:tabs>
          <w:tab w:val="left" w:pos="5245"/>
          <w:tab w:val="left" w:pos="5812"/>
        </w:tabs>
        <w:spacing w:line="280" w:lineRule="exact"/>
        <w:ind w:left="6237"/>
        <w:rPr>
          <w:sz w:val="30"/>
          <w:szCs w:val="30"/>
        </w:rPr>
      </w:pPr>
      <w:r w:rsidRPr="00100E01">
        <w:rPr>
          <w:sz w:val="30"/>
          <w:szCs w:val="30"/>
        </w:rPr>
        <w:t xml:space="preserve">Республики Беларусь </w:t>
      </w:r>
    </w:p>
    <w:p w14:paraId="766644AE" w14:textId="1FA2306F" w:rsidR="00100E01" w:rsidRPr="006417C5" w:rsidRDefault="001C1881" w:rsidP="00313A97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6237"/>
        <w:rPr>
          <w:sz w:val="30"/>
          <w:szCs w:val="30"/>
        </w:rPr>
      </w:pPr>
      <w:r w:rsidRPr="006417C5">
        <w:rPr>
          <w:sz w:val="30"/>
          <w:szCs w:val="30"/>
        </w:rPr>
        <w:t>1</w:t>
      </w:r>
      <w:r w:rsidR="00E9030E">
        <w:rPr>
          <w:sz w:val="30"/>
          <w:szCs w:val="30"/>
        </w:rPr>
        <w:t>1</w:t>
      </w:r>
      <w:r w:rsidR="00100E01" w:rsidRPr="006417C5">
        <w:rPr>
          <w:sz w:val="30"/>
          <w:szCs w:val="30"/>
        </w:rPr>
        <w:t>.</w:t>
      </w:r>
      <w:r w:rsidR="003279D0" w:rsidRPr="006417C5">
        <w:rPr>
          <w:sz w:val="30"/>
          <w:szCs w:val="30"/>
        </w:rPr>
        <w:t>1</w:t>
      </w:r>
      <w:r w:rsidR="002F53BE" w:rsidRPr="006417C5">
        <w:rPr>
          <w:sz w:val="30"/>
          <w:szCs w:val="30"/>
        </w:rPr>
        <w:t>1</w:t>
      </w:r>
      <w:r w:rsidR="008B0541" w:rsidRPr="006417C5">
        <w:rPr>
          <w:sz w:val="30"/>
          <w:szCs w:val="30"/>
        </w:rPr>
        <w:t>.202</w:t>
      </w:r>
      <w:r w:rsidR="00CF6574">
        <w:rPr>
          <w:sz w:val="30"/>
          <w:szCs w:val="30"/>
        </w:rPr>
        <w:t>5</w:t>
      </w:r>
      <w:r w:rsidR="00100E01" w:rsidRPr="006417C5">
        <w:rPr>
          <w:sz w:val="30"/>
          <w:szCs w:val="30"/>
        </w:rPr>
        <w:t xml:space="preserve"> №</w:t>
      </w:r>
      <w:r w:rsidR="008A26E1" w:rsidRPr="006417C5">
        <w:rPr>
          <w:sz w:val="30"/>
          <w:szCs w:val="30"/>
        </w:rPr>
        <w:t> </w:t>
      </w:r>
      <w:r w:rsidR="00CF6574">
        <w:rPr>
          <w:sz w:val="30"/>
          <w:szCs w:val="30"/>
        </w:rPr>
        <w:t>75</w:t>
      </w:r>
    </w:p>
    <w:p w14:paraId="4C65C397" w14:textId="77777777" w:rsidR="008B0541" w:rsidRDefault="008B0541" w:rsidP="00313A97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6237"/>
        <w:rPr>
          <w:sz w:val="30"/>
          <w:szCs w:val="30"/>
        </w:rPr>
      </w:pPr>
    </w:p>
    <w:p w14:paraId="770D65C6" w14:textId="77777777" w:rsidR="008B0541" w:rsidRPr="00100E01" w:rsidRDefault="008B0541" w:rsidP="00963F7A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103"/>
        <w:rPr>
          <w:sz w:val="30"/>
          <w:szCs w:val="3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77"/>
      </w:tblGrid>
      <w:tr w:rsidR="008B0541" w:rsidRPr="008B0541" w14:paraId="32E29A29" w14:textId="77777777" w:rsidTr="00960096">
        <w:trPr>
          <w:trHeight w:val="1335"/>
        </w:trPr>
        <w:tc>
          <w:tcPr>
            <w:tcW w:w="4077" w:type="dxa"/>
            <w:tcBorders>
              <w:bottom w:val="nil"/>
            </w:tcBorders>
          </w:tcPr>
          <w:p w14:paraId="580648AD" w14:textId="77777777" w:rsidR="008B0541" w:rsidRPr="008B0541" w:rsidRDefault="008B0541" w:rsidP="00963F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 w:line="280" w:lineRule="exact"/>
              <w:jc w:val="both"/>
              <w:rPr>
                <w:sz w:val="30"/>
                <w:szCs w:val="20"/>
              </w:rPr>
            </w:pPr>
            <w:r w:rsidRPr="008B0541">
              <w:rPr>
                <w:sz w:val="30"/>
                <w:szCs w:val="20"/>
              </w:rPr>
              <w:t>УКАЗАНИЯ</w:t>
            </w:r>
          </w:p>
          <w:p w14:paraId="041EF67C" w14:textId="77777777" w:rsidR="008B0541" w:rsidRPr="008B0541" w:rsidRDefault="008B0541" w:rsidP="009600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60" w:line="280" w:lineRule="exact"/>
              <w:jc w:val="both"/>
              <w:rPr>
                <w:spacing w:val="24"/>
                <w:sz w:val="30"/>
                <w:szCs w:val="20"/>
              </w:rPr>
            </w:pPr>
            <w:r w:rsidRPr="008B0541">
              <w:rPr>
                <w:sz w:val="30"/>
                <w:szCs w:val="20"/>
              </w:rPr>
              <w:t>по заполнению формы</w:t>
            </w:r>
            <w:r w:rsidR="00960096">
              <w:rPr>
                <w:sz w:val="30"/>
                <w:szCs w:val="20"/>
              </w:rPr>
              <w:br/>
            </w:r>
            <w:r w:rsidRPr="008B0541">
              <w:rPr>
                <w:sz w:val="30"/>
                <w:szCs w:val="20"/>
              </w:rPr>
              <w:t>ведомственной отчетности 22-</w:t>
            </w:r>
            <w:proofErr w:type="gramStart"/>
            <w:r w:rsidRPr="008B0541">
              <w:rPr>
                <w:sz w:val="30"/>
                <w:szCs w:val="20"/>
              </w:rPr>
              <w:t>зем ”Отчет</w:t>
            </w:r>
            <w:proofErr w:type="gramEnd"/>
            <w:r w:rsidRPr="008B0541">
              <w:rPr>
                <w:sz w:val="30"/>
                <w:szCs w:val="20"/>
              </w:rPr>
              <w:t xml:space="preserve"> о наличии и распределении земель“</w:t>
            </w:r>
          </w:p>
        </w:tc>
      </w:tr>
    </w:tbl>
    <w:p w14:paraId="3A40E9B1" w14:textId="77777777" w:rsidR="009852C0" w:rsidRPr="009852C0" w:rsidRDefault="009852C0" w:rsidP="009852C0">
      <w:pPr>
        <w:spacing w:before="280"/>
        <w:ind w:left="709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>ГЛАВА 1</w:t>
      </w:r>
    </w:p>
    <w:p w14:paraId="6751FA20" w14:textId="77777777" w:rsidR="009852C0" w:rsidRPr="009852C0" w:rsidRDefault="009852C0" w:rsidP="009852C0">
      <w:pPr>
        <w:spacing w:after="280"/>
        <w:ind w:left="709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>ОБЩИЕ ПОЛОЖЕНИЯ</w:t>
      </w:r>
    </w:p>
    <w:p w14:paraId="4EF57AC3" w14:textId="7D9E5E06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1. Ведомственная отчетность по форме 22-</w:t>
      </w:r>
      <w:proofErr w:type="gramStart"/>
      <w:r w:rsidRPr="009852C0">
        <w:rPr>
          <w:sz w:val="30"/>
          <w:szCs w:val="30"/>
        </w:rPr>
        <w:t>зем ”Отчет</w:t>
      </w:r>
      <w:proofErr w:type="gramEnd"/>
      <w:r w:rsidRPr="009852C0">
        <w:rPr>
          <w:sz w:val="30"/>
          <w:szCs w:val="30"/>
        </w:rPr>
        <w:t xml:space="preserve"> о наличии </w:t>
      </w:r>
      <w:r w:rsidRPr="009852C0">
        <w:rPr>
          <w:sz w:val="30"/>
          <w:szCs w:val="30"/>
        </w:rPr>
        <w:br/>
        <w:t xml:space="preserve">и распределении земель“ (далее – отчет) составляется по состоянию </w:t>
      </w:r>
      <w:r w:rsidRPr="009852C0">
        <w:rPr>
          <w:sz w:val="30"/>
          <w:szCs w:val="30"/>
        </w:rPr>
        <w:br/>
        <w:t>на 1 января следующего за отчетным года. Ее составляют структурные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подразделения землеустройства районных исполнительных комитетов – </w:t>
      </w:r>
      <w:r w:rsidRPr="009852C0">
        <w:rPr>
          <w:sz w:val="30"/>
          <w:szCs w:val="30"/>
        </w:rPr>
        <w:br/>
        <w:t>на земли в границах соответствующих районов, структурные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подразделения землеустройства городских (городов областного подчинения)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и Минского городского исполнительных комитетов – на земли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в границах соответствующих городов областного подчинения и </w:t>
      </w:r>
      <w:r w:rsidRPr="0070446E">
        <w:rPr>
          <w:sz w:val="30"/>
          <w:szCs w:val="30"/>
        </w:rPr>
        <w:t>г.</w:t>
      </w:r>
      <w:r w:rsidR="0070446E" w:rsidRPr="0070446E">
        <w:rPr>
          <w:sz w:val="30"/>
          <w:szCs w:val="30"/>
        </w:rPr>
        <w:t xml:space="preserve"> </w:t>
      </w:r>
      <w:r w:rsidRPr="0070446E">
        <w:rPr>
          <w:sz w:val="30"/>
          <w:szCs w:val="30"/>
        </w:rPr>
        <w:t>Минска</w:t>
      </w:r>
      <w:r w:rsidRPr="009852C0">
        <w:rPr>
          <w:sz w:val="30"/>
          <w:szCs w:val="30"/>
        </w:rPr>
        <w:t>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структурные подразделения землеустройства областных исполнительных комитетов – на земли в границах соответствующих областей,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Государственный комитет по имуществу – на земли в границах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Республики Беларусь.</w:t>
      </w:r>
    </w:p>
    <w:p w14:paraId="3A735C36" w14:textId="27476D8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Отчет представляют структурные подразделения землеустройства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городских (городов областного подчинения) и районных исполнительных комитетов до 1 февраля после отчетного периода структурным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подразделениям землеустройства областных исполнительных комитетов,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структурные подразделения землеустройства областных и Минского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городского исполнительных комитетов до 1 марта после отчетного </w:t>
      </w:r>
      <w:r w:rsidRPr="009852C0">
        <w:rPr>
          <w:sz w:val="30"/>
          <w:szCs w:val="30"/>
        </w:rPr>
        <w:br/>
        <w:t>периода – Государственному комитету по имуществу.</w:t>
      </w:r>
    </w:p>
    <w:p w14:paraId="76A5677E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2. Отчет заполняется на основании форм государственного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кадастрового учета земель.</w:t>
      </w:r>
    </w:p>
    <w:p w14:paraId="428051D9" w14:textId="3F89FB99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3. Первичной территориальной единицей отчета является отдельное землепользование, под которым понимается один или несколько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земельных участков, предоставленных одному лицу (землепользователю) для одной цели в границах одной административно-территориальной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единицы (района, города областного подчинения, </w:t>
      </w:r>
      <w:r w:rsidRPr="0070446E">
        <w:rPr>
          <w:sz w:val="30"/>
          <w:szCs w:val="30"/>
        </w:rPr>
        <w:t>г.</w:t>
      </w:r>
      <w:r w:rsidR="0070446E" w:rsidRPr="0070446E">
        <w:rPr>
          <w:sz w:val="30"/>
          <w:szCs w:val="30"/>
        </w:rPr>
        <w:t xml:space="preserve"> </w:t>
      </w:r>
      <w:r w:rsidRPr="0070446E">
        <w:rPr>
          <w:sz w:val="30"/>
          <w:szCs w:val="30"/>
        </w:rPr>
        <w:t>Минска</w:t>
      </w:r>
      <w:r w:rsidRPr="009852C0">
        <w:rPr>
          <w:sz w:val="30"/>
          <w:szCs w:val="30"/>
        </w:rPr>
        <w:t>).</w:t>
      </w:r>
    </w:p>
    <w:p w14:paraId="4FD0BC16" w14:textId="77777777" w:rsidR="009852C0" w:rsidRPr="009852C0" w:rsidRDefault="009852C0" w:rsidP="009852C0">
      <w:pPr>
        <w:spacing w:before="280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lastRenderedPageBreak/>
        <w:t>ГЛАВА 2</w:t>
      </w:r>
    </w:p>
    <w:p w14:paraId="15CC720F" w14:textId="77777777" w:rsidR="009852C0" w:rsidRPr="009852C0" w:rsidRDefault="009852C0" w:rsidP="009852C0">
      <w:pPr>
        <w:spacing w:after="140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 xml:space="preserve">ПОРЯДОК ЗАПОЛНЕНИЯ РАЗДЕЛА I </w:t>
      </w:r>
      <w:r w:rsidRPr="009852C0">
        <w:rPr>
          <w:caps/>
          <w:sz w:val="30"/>
          <w:szCs w:val="30"/>
        </w:rPr>
        <w:br/>
        <w:t>”НАЛИЧИЕ И РАСПРЕДЕЛЕНИЕ ЗЕМЕЛЬ ПО ИХ ВИДАМ И КАТЕГОРИЯМ ЗЕМЛЕПОЛЬЗОВАТЕЛЕЙ“</w:t>
      </w:r>
    </w:p>
    <w:p w14:paraId="5F4069A9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4. По строкам с 01 по 22 раздела I данные о наличии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дифференцируются по категориям землепользователей, сформированным </w:t>
      </w:r>
      <w:r w:rsidRPr="009852C0">
        <w:rPr>
          <w:sz w:val="30"/>
          <w:szCs w:val="30"/>
        </w:rPr>
        <w:br/>
        <w:t>в зависимости от целевого назначения предоставленных им земельных участков с учетом единой классификации назначения объектов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недвижимого имущества, утвержденной постановлением Комитета </w:t>
      </w:r>
      <w:r w:rsidRPr="009852C0">
        <w:rPr>
          <w:sz w:val="30"/>
          <w:szCs w:val="30"/>
        </w:rPr>
        <w:br/>
        <w:t>по земельным ресурсам, геодезии и картографии при Совете Министров Республики Беларусь от 5 июля 2004 г. № 33.</w:t>
      </w:r>
    </w:p>
    <w:p w14:paraId="45226BC9" w14:textId="443FCE35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5. По строке 01 отражаются данные о площадях земель сельскохозяйственных организаций, предоставленных им для ведения сельского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хозяйства, в том числе в исследовательских и учебных целях, </w:t>
      </w:r>
      <w:r w:rsidRPr="009852C0">
        <w:rPr>
          <w:sz w:val="30"/>
          <w:szCs w:val="30"/>
        </w:rPr>
        <w:br/>
        <w:t>а также для ведения подсобного хозяйства.</w:t>
      </w:r>
    </w:p>
    <w:p w14:paraId="548DCD5E" w14:textId="7869D03F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02 отражаются данные о площадях земель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сельскохозяйственных организаций, подчиненных Министерству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сельского хозяйства и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продовольствия.</w:t>
      </w:r>
    </w:p>
    <w:p w14:paraId="5F0C76B3" w14:textId="1FDB4A1A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6. По строке 03 отражаются данные о площадях земель крестьянских (фермерских) хозяйств, предоставленных для ведения крестьянского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(фермерского) хозяйства.</w:t>
      </w:r>
    </w:p>
    <w:p w14:paraId="7C328BE9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7. По строке 04 отражаются данные о площадях земель граждан, в</w:t>
      </w:r>
      <w:r w:rsidR="002619D5">
        <w:rPr>
          <w:sz w:val="30"/>
          <w:szCs w:val="30"/>
        </w:rPr>
        <w:t> </w:t>
      </w:r>
      <w:r w:rsidRPr="009852C0">
        <w:rPr>
          <w:sz w:val="30"/>
          <w:szCs w:val="30"/>
        </w:rPr>
        <w:t>том числе использующихся:</w:t>
      </w:r>
    </w:p>
    <w:p w14:paraId="3A2E7683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строительства и (или) обслуживания жилого дома (строка 05);</w:t>
      </w:r>
    </w:p>
    <w:p w14:paraId="238545A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ведения личного подсобного хозяйства (строка 06);</w:t>
      </w:r>
    </w:p>
    <w:p w14:paraId="4ACDC4C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садоводства и дачного строительства (строка 07);</w:t>
      </w:r>
    </w:p>
    <w:p w14:paraId="5302C71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огородничества (строка 08);</w:t>
      </w:r>
    </w:p>
    <w:p w14:paraId="2C9D3538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для сенокошения и выпаса сельскохозяйственных животных </w:t>
      </w:r>
      <w:r w:rsidRPr="009852C0">
        <w:rPr>
          <w:sz w:val="30"/>
          <w:szCs w:val="30"/>
        </w:rPr>
        <w:br/>
        <w:t>(строка 09);</w:t>
      </w:r>
    </w:p>
    <w:p w14:paraId="260F7A17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иных сельскохозяйственных целей (строка 10);</w:t>
      </w:r>
    </w:p>
    <w:p w14:paraId="3ACB888A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для иных несельскохозяйственных целей (строка 11).</w:t>
      </w:r>
    </w:p>
    <w:p w14:paraId="2D41FB36" w14:textId="09FA6ED8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8. По строкам с 12 по 14 отражаются соответственно данные </w:t>
      </w:r>
      <w:r w:rsidRPr="009852C0">
        <w:rPr>
          <w:sz w:val="30"/>
          <w:szCs w:val="30"/>
        </w:rPr>
        <w:br/>
        <w:t>о площадях земель промышленных организаций (организаций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горнодобывающей и обрабатывающей промышленности), организаций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железнодорожного и автомобильного транспорта.</w:t>
      </w:r>
    </w:p>
    <w:p w14:paraId="574F21B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9. По строке 15 отражаются данные о площадях земель организаций Вооруженных Сил Республики Беларусь, воинских частей, военных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учебных заведений и других войск и воинских формирований Республики Беларусь, а по строке 16 отдельно отражаются данные о площадях земель, предоставленных в установленном порядке соответствующим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организациям иностранных государств.</w:t>
      </w:r>
    </w:p>
    <w:p w14:paraId="11CDD7F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10. По строке 17 отражаются данные о площадях земель организаций связи, энергетики, строительства, торговли, образования, здравоохранения и иных землепользователей.</w:t>
      </w:r>
    </w:p>
    <w:p w14:paraId="20E371E1" w14:textId="677B076B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11. По строке 18 отражаются данные о площадях земель организаций природоохранного, оздоровительного, рекреационного и историко-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культурного назначения. В строке 19 отражаются данные о площадях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земель заповедников, национальных и дендрологических парков.</w:t>
      </w:r>
    </w:p>
    <w:p w14:paraId="50949955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12. По строке 20 отражаются данные о площадях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организаций, ведущих лесное хозяйство, предоставленных им для ведения лесного хозяйства.</w:t>
      </w:r>
    </w:p>
    <w:p w14:paraId="6FCB2E7D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13. По строке 21 отражаются данные о площадях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организаций, эксплуатирующих и обслуживающих гидротехнические и</w:t>
      </w:r>
      <w:r w:rsidR="002619D5">
        <w:rPr>
          <w:sz w:val="30"/>
          <w:szCs w:val="30"/>
        </w:rPr>
        <w:t> </w:t>
      </w:r>
      <w:r w:rsidRPr="009852C0">
        <w:rPr>
          <w:sz w:val="30"/>
          <w:szCs w:val="30"/>
        </w:rPr>
        <w:t>иные водохозяйственные сооружения, включая полосы отвода вдоль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каналов и других сооружений, предоставленных в установленном порядке названным организациям и неучтенных как земли иных категорий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землепользователей.</w:t>
      </w:r>
    </w:p>
    <w:p w14:paraId="60C35EB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14. По строке 22 отражаются данные о площадях земель, земельных участков, не предоставленных землепользователям, и данные о площадях земель общего пользования, не отнесенных к землям иных категорий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землепользователей. По строке 23 отражаются данные о площадях земель</w:t>
      </w:r>
      <w:r w:rsidRPr="009852C0">
        <w:rPr>
          <w:sz w:val="30"/>
          <w:szCs w:val="30"/>
          <w:highlight w:val="yellow"/>
        </w:rPr>
        <w:t xml:space="preserve"> </w:t>
      </w:r>
      <w:r w:rsidRPr="009852C0">
        <w:rPr>
          <w:sz w:val="30"/>
          <w:szCs w:val="30"/>
        </w:rPr>
        <w:t>общего пользования в границах населенных пунктов, садоводческих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товариществ и дачных кооперативов.</w:t>
      </w:r>
    </w:p>
    <w:p w14:paraId="4216065F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15. По строке 24 отражаются данные о площадях земель всех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категорий землепользователей соответствующей административно-территориальной единицы (Республики Беларусь) (сумма строк 01, 03, 04, с 12 по 15, 17, 18, с 20 по 22), расположенных в ее границах.</w:t>
      </w:r>
    </w:p>
    <w:p w14:paraId="61FF4D91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16. По строкам с 25 по 28 </w:t>
      </w:r>
      <w:proofErr w:type="spellStart"/>
      <w:r w:rsidRPr="009852C0">
        <w:rPr>
          <w:sz w:val="30"/>
          <w:szCs w:val="30"/>
        </w:rPr>
        <w:t>справочно</w:t>
      </w:r>
      <w:proofErr w:type="spellEnd"/>
      <w:r w:rsidRPr="009852C0">
        <w:rPr>
          <w:sz w:val="30"/>
          <w:szCs w:val="30"/>
        </w:rPr>
        <w:t xml:space="preserve"> отражаются данные о площадях земель, выделяемых по некоторым дополнительным показателям,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характеризующим особенности состояния и использования земель.</w:t>
      </w:r>
    </w:p>
    <w:p w14:paraId="1A4F927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25 отражаются данные о площадях осушенных земель, </w:t>
      </w:r>
      <w:r w:rsidRPr="009852C0">
        <w:rPr>
          <w:sz w:val="30"/>
          <w:szCs w:val="30"/>
        </w:rPr>
        <w:br/>
        <w:t>к которым относятся земли, на которых имеется действующая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осушительная сеть, включая сеть, требующую ремонта и реконструкции.</w:t>
      </w:r>
    </w:p>
    <w:p w14:paraId="79B28A16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26 отражаются данные о площадях орошаемых земель, </w:t>
      </w:r>
      <w:r w:rsidRPr="009852C0">
        <w:rPr>
          <w:sz w:val="30"/>
          <w:szCs w:val="30"/>
        </w:rPr>
        <w:br/>
        <w:t>к которым относятся земли, имеющие связанную с источником воды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действующую постоянную или временную (разборную) оросительную сеть, включая сеть, требующую ремонта и реконструкции.</w:t>
      </w:r>
    </w:p>
    <w:p w14:paraId="51686A4C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27 отражаются данные о площадях земель, загрязненных радионуклидами, выбывших из сельскохозяйственного оборота.</w:t>
      </w:r>
    </w:p>
    <w:p w14:paraId="2DC2CCA3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28 отражаются данные о площадях земель,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предоставленных под служебные наделы гражданам из земель различных категорий землепользователей.</w:t>
      </w:r>
    </w:p>
    <w:p w14:paraId="253159B1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17. По строке 29 отражаются данные о площадях всех земель,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находящихся в границах населенных пунктов, садоводческих товариществ и дачных кооперативов как сумма строк с 30 по 33.</w:t>
      </w:r>
    </w:p>
    <w:p w14:paraId="714A91EC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По строкам 30 и 31 отражаются, соответственно, данные о площадях земель городов и поселков городского типа, к которым относятся площади земель, расположенных в границах городов и поселков городского типа.</w:t>
      </w:r>
    </w:p>
    <w:p w14:paraId="54CCF488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32 отражаются данные о площадях земель сельских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населенных пунктов, к которым относятся площади земель,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расположенных в границах сельских населенных пунктов.</w:t>
      </w:r>
    </w:p>
    <w:p w14:paraId="55CDF187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33 отражаются данные о площадях земель садоводческих товариществ и дачных кооперативов вне населенных пунктов, к которым относятся площади земель в границах садоводческих товариществ </w:t>
      </w:r>
      <w:r w:rsidRPr="009852C0">
        <w:rPr>
          <w:sz w:val="30"/>
          <w:szCs w:val="30"/>
        </w:rPr>
        <w:br/>
        <w:t>и дачных кооперативов, установленных в порядке землеустройства.</w:t>
      </w:r>
    </w:p>
    <w:p w14:paraId="58B7A600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18. По строке 34 отражаются данные о площадях всех категорий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земель, выделяемых в</w:t>
      </w:r>
      <w:r w:rsidRPr="009852C0">
        <w:rPr>
          <w:rFonts w:eastAsia="Calibri"/>
          <w:sz w:val="30"/>
          <w:szCs w:val="30"/>
          <w:lang w:eastAsia="en-US"/>
        </w:rPr>
        <w:t xml:space="preserve"> зависимости от их основного целевого назначения </w:t>
      </w:r>
      <w:r w:rsidRPr="009852C0">
        <w:rPr>
          <w:rFonts w:eastAsia="Calibri"/>
          <w:sz w:val="30"/>
          <w:szCs w:val="30"/>
          <w:lang w:eastAsia="en-US"/>
        </w:rPr>
        <w:br/>
        <w:t xml:space="preserve">и определенного в соответствии с законодательством правового режима </w:t>
      </w:r>
      <w:r w:rsidRPr="009852C0">
        <w:rPr>
          <w:rFonts w:eastAsia="Calibri"/>
          <w:sz w:val="30"/>
          <w:szCs w:val="30"/>
          <w:lang w:eastAsia="en-US"/>
        </w:rPr>
        <w:br/>
        <w:t>их использования и охраны</w:t>
      </w:r>
      <w:r w:rsidRPr="009852C0">
        <w:rPr>
          <w:sz w:val="30"/>
          <w:szCs w:val="30"/>
        </w:rPr>
        <w:t>, как сумма строк с 35 по 41.</w:t>
      </w:r>
    </w:p>
    <w:p w14:paraId="186845AA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35 отражаются данные о площадях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сельскохозяйственного назначения, к которым относятся земельные участки, включающие в себя сельскохозяйственные и иные земли,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предоставленные для ведения сельского хозяйства (сумма строк 01, 03 и</w:t>
      </w:r>
      <w:r w:rsidR="002619D5">
        <w:rPr>
          <w:sz w:val="30"/>
          <w:szCs w:val="30"/>
        </w:rPr>
        <w:t> </w:t>
      </w:r>
      <w:r w:rsidRPr="009852C0">
        <w:rPr>
          <w:sz w:val="30"/>
          <w:szCs w:val="30"/>
        </w:rPr>
        <w:t>09)</w:t>
      </w:r>
      <w:r w:rsidRPr="009852C0">
        <w:rPr>
          <w:rFonts w:eastAsia="Calibri"/>
          <w:sz w:val="30"/>
          <w:szCs w:val="30"/>
          <w:lang w:eastAsia="en-US"/>
        </w:rPr>
        <w:t>, за исключением земель, занятых поверхностными водными</w:t>
      </w:r>
      <w:r w:rsidR="002619D5">
        <w:rPr>
          <w:rFonts w:eastAsia="Calibri"/>
          <w:sz w:val="30"/>
          <w:szCs w:val="30"/>
          <w:lang w:eastAsia="en-US"/>
        </w:rPr>
        <w:br/>
      </w:r>
      <w:r w:rsidRPr="009852C0">
        <w:rPr>
          <w:rFonts w:eastAsia="Calibri"/>
          <w:sz w:val="30"/>
          <w:szCs w:val="30"/>
          <w:lang w:eastAsia="en-US"/>
        </w:rPr>
        <w:t>объектами</w:t>
      </w:r>
      <w:r w:rsidRPr="009852C0">
        <w:rPr>
          <w:sz w:val="30"/>
          <w:szCs w:val="30"/>
        </w:rPr>
        <w:t xml:space="preserve"> </w:t>
      </w:r>
      <w:r w:rsidRPr="009852C0">
        <w:rPr>
          <w:rFonts w:eastAsia="Calibri"/>
          <w:sz w:val="30"/>
          <w:szCs w:val="30"/>
          <w:lang w:eastAsia="en-US"/>
        </w:rPr>
        <w:t>(графа 21)</w:t>
      </w:r>
      <w:r w:rsidRPr="009852C0">
        <w:rPr>
          <w:sz w:val="30"/>
          <w:szCs w:val="30"/>
        </w:rPr>
        <w:t xml:space="preserve"> по строкам 01, 03 и 09.</w:t>
      </w:r>
    </w:p>
    <w:p w14:paraId="7345414E" w14:textId="0DEC8EA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36 отражаются данные о площадях земель населенных пунктов, садоводческих товариществ, дачных кооперативов, к которым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относятся земли, земельные участки, расположенные в границах городов, поселков городского типа, сельских населенных пунктов, садоводческих товариществ, дачных кооперативов, за исключением земель, отнесенных </w:t>
      </w:r>
      <w:r w:rsidRPr="009852C0">
        <w:rPr>
          <w:sz w:val="30"/>
          <w:szCs w:val="30"/>
        </w:rPr>
        <w:br/>
        <w:t xml:space="preserve">к иным категориям в этих границах (разница строк 04 и 09 суммируется </w:t>
      </w:r>
      <w:r w:rsidRPr="009852C0">
        <w:rPr>
          <w:sz w:val="30"/>
          <w:szCs w:val="30"/>
        </w:rPr>
        <w:br/>
        <w:t xml:space="preserve">с данными строки 23, </w:t>
      </w:r>
      <w:r w:rsidRPr="009852C0">
        <w:rPr>
          <w:rFonts w:eastAsia="Calibri"/>
          <w:sz w:val="30"/>
          <w:szCs w:val="30"/>
          <w:lang w:eastAsia="en-US"/>
        </w:rPr>
        <w:t>за исключением земель, занятых поверхностными водными объектами</w:t>
      </w:r>
      <w:r w:rsidRPr="009852C0">
        <w:rPr>
          <w:sz w:val="30"/>
          <w:szCs w:val="30"/>
        </w:rPr>
        <w:t xml:space="preserve"> </w:t>
      </w:r>
      <w:r w:rsidRPr="009852C0">
        <w:rPr>
          <w:rFonts w:eastAsia="Calibri"/>
          <w:sz w:val="30"/>
          <w:szCs w:val="30"/>
          <w:lang w:eastAsia="en-US"/>
        </w:rPr>
        <w:t>(графа 21)</w:t>
      </w:r>
      <w:r w:rsidRPr="009852C0">
        <w:rPr>
          <w:sz w:val="30"/>
          <w:szCs w:val="30"/>
        </w:rPr>
        <w:t xml:space="preserve"> по строкам 04, 09 и 23).</w:t>
      </w:r>
    </w:p>
    <w:p w14:paraId="42E7302B" w14:textId="77777777" w:rsidR="009852C0" w:rsidRPr="009852C0" w:rsidRDefault="009852C0" w:rsidP="009852C0">
      <w:pPr>
        <w:spacing w:line="233" w:lineRule="auto"/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37 отражаются данные о площадях всех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промышленности, транспорта, связи, энергетики, обороны и иного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назначения </w:t>
      </w:r>
      <w:r w:rsidRPr="009852C0">
        <w:rPr>
          <w:rFonts w:eastAsia="Calibri"/>
          <w:sz w:val="30"/>
          <w:szCs w:val="30"/>
          <w:lang w:eastAsia="en-US"/>
        </w:rPr>
        <w:t>(</w:t>
      </w:r>
      <w:r w:rsidRPr="009852C0">
        <w:rPr>
          <w:sz w:val="30"/>
          <w:szCs w:val="30"/>
        </w:rPr>
        <w:t>сумма строк с 12 по 15, 17),</w:t>
      </w:r>
      <w:r w:rsidRPr="009852C0">
        <w:rPr>
          <w:rFonts w:eastAsia="Calibri"/>
          <w:sz w:val="30"/>
          <w:szCs w:val="30"/>
          <w:lang w:eastAsia="en-US"/>
        </w:rPr>
        <w:t xml:space="preserve"> за исключением земель, занятых поверхностными водными объектами (графа 21)</w:t>
      </w:r>
      <w:r w:rsidRPr="009852C0">
        <w:rPr>
          <w:sz w:val="30"/>
          <w:szCs w:val="30"/>
        </w:rPr>
        <w:t xml:space="preserve"> по строкам с 12 по 15, 17.</w:t>
      </w:r>
    </w:p>
    <w:p w14:paraId="3A2FAB93" w14:textId="3E55077B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38 отражаются данные о площадях земель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природоохранного, оздоровительного, рекреационного и историко-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культурного назначения в соответствии со строкой 18,</w:t>
      </w:r>
      <w:r w:rsidRPr="009852C0">
        <w:rPr>
          <w:rFonts w:eastAsia="Calibri"/>
          <w:sz w:val="30"/>
          <w:szCs w:val="30"/>
          <w:lang w:eastAsia="en-US"/>
        </w:rPr>
        <w:t xml:space="preserve"> за исключением</w:t>
      </w:r>
      <w:r w:rsidR="00F3043B">
        <w:rPr>
          <w:rFonts w:eastAsia="Calibri"/>
          <w:sz w:val="30"/>
          <w:szCs w:val="30"/>
          <w:lang w:eastAsia="en-US"/>
        </w:rPr>
        <w:br/>
      </w:r>
      <w:r w:rsidRPr="009852C0">
        <w:rPr>
          <w:rFonts w:eastAsia="Calibri"/>
          <w:sz w:val="30"/>
          <w:szCs w:val="30"/>
          <w:lang w:eastAsia="en-US"/>
        </w:rPr>
        <w:t>земель, занятых поверхностными водными объектами (графа 21)</w:t>
      </w:r>
      <w:r w:rsidRPr="009852C0">
        <w:rPr>
          <w:sz w:val="30"/>
          <w:szCs w:val="30"/>
        </w:rPr>
        <w:t>.</w:t>
      </w:r>
    </w:p>
    <w:p w14:paraId="51D60AF5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39 отражаются данные о площадях земель лесного фонда, к которым относятся лесные земли, а также нелесные земли,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расположенные в границах лесного фонда, предоставленные для ведения лесного хозяйства, в соответствии со строкой 20,</w:t>
      </w:r>
      <w:r w:rsidRPr="009852C0">
        <w:rPr>
          <w:rFonts w:eastAsia="Calibri"/>
          <w:sz w:val="30"/>
          <w:szCs w:val="30"/>
          <w:lang w:eastAsia="en-US"/>
        </w:rPr>
        <w:t xml:space="preserve"> за исключением земель, занятых поверхностными водными объектами (графа 21)</w:t>
      </w:r>
      <w:r w:rsidRPr="009852C0">
        <w:rPr>
          <w:sz w:val="30"/>
          <w:szCs w:val="30"/>
        </w:rPr>
        <w:t>.</w:t>
      </w:r>
    </w:p>
    <w:p w14:paraId="1B6F29B4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40 отражаются данные о площадях земель водного фонда, к которым относятся земли, занятые поверхностными водными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объектами, а также земельные участки, предоставленные для ведения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lastRenderedPageBreak/>
        <w:t>водного хозяйства, в том числе для размещения водохозяйственных</w:t>
      </w:r>
      <w:r w:rsidR="002619D5">
        <w:rPr>
          <w:sz w:val="30"/>
          <w:szCs w:val="30"/>
        </w:rPr>
        <w:br/>
      </w:r>
      <w:r w:rsidRPr="009852C0">
        <w:rPr>
          <w:sz w:val="30"/>
          <w:szCs w:val="30"/>
        </w:rPr>
        <w:t>сооружений и устройств. При этом за основу принимается строка 21, только в графе 21 записываются данные строки 24, а не 21, а разница между ними добавляется в общую площадь (графа 3) по строке 40.</w:t>
      </w:r>
    </w:p>
    <w:p w14:paraId="129FA9EC" w14:textId="094F768A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По строке 41 отражаются данные о площадях земель запаса, </w:t>
      </w:r>
      <w:r w:rsidRPr="009852C0">
        <w:rPr>
          <w:sz w:val="30"/>
          <w:szCs w:val="30"/>
        </w:rPr>
        <w:br/>
        <w:t>к которым относятся земли, земельные участки, не отнесенные к иным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категориям и не предоставленные землепользователям (разница данных строк 22 и 23), </w:t>
      </w:r>
      <w:r w:rsidRPr="009852C0">
        <w:rPr>
          <w:rFonts w:eastAsia="Calibri"/>
          <w:sz w:val="30"/>
          <w:szCs w:val="30"/>
          <w:lang w:eastAsia="en-US"/>
        </w:rPr>
        <w:t>за исключением земель, занятых поверхностными водными объектами (графа 21)</w:t>
      </w:r>
      <w:r w:rsidRPr="009852C0">
        <w:rPr>
          <w:sz w:val="30"/>
          <w:szCs w:val="30"/>
        </w:rPr>
        <w:t xml:space="preserve"> по строкам 22 и 23. Земли запаса находятся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в ведении соответствующего исполнительного комитета, рассматриваются как резерв и могут использоваться после перевода их в иные категории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земель.</w:t>
      </w:r>
    </w:p>
    <w:p w14:paraId="124679CF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19. В графе А указываются наименования категорий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землепользователей, итоговые показатели, а также (</w:t>
      </w:r>
      <w:proofErr w:type="spellStart"/>
      <w:r w:rsidRPr="009852C0">
        <w:rPr>
          <w:sz w:val="30"/>
          <w:szCs w:val="30"/>
        </w:rPr>
        <w:t>справочно</w:t>
      </w:r>
      <w:proofErr w:type="spellEnd"/>
      <w:r w:rsidRPr="009852C0">
        <w:rPr>
          <w:sz w:val="30"/>
          <w:szCs w:val="30"/>
        </w:rPr>
        <w:t>)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наименования земель, выделяемых по дополнительным показателям,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характеризующим особенности состояния и использования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а также наименования типов территориальных единиц и наименования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категорий земель в соответствии с законодательством об охране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использовании земель.</w:t>
      </w:r>
    </w:p>
    <w:p w14:paraId="34BBC115" w14:textId="5CE91FED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20. В графе Б отражаются номера строк таблицы (01</w:t>
      </w:r>
      <w:r w:rsidR="00F3043B">
        <w:rPr>
          <w:sz w:val="30"/>
          <w:szCs w:val="30"/>
        </w:rPr>
        <w:t xml:space="preserve"> – </w:t>
      </w:r>
      <w:r w:rsidRPr="009852C0">
        <w:rPr>
          <w:sz w:val="30"/>
          <w:szCs w:val="30"/>
        </w:rPr>
        <w:t>41).</w:t>
      </w:r>
    </w:p>
    <w:p w14:paraId="21EB1607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21. В графе 1 отражаются данные:</w:t>
      </w:r>
    </w:p>
    <w:p w14:paraId="52B8C463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строке 23 – о количестве населенных пунктов, садоводческих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товариществ и дачных кооперативов, имеющих земли общего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пользования;</w:t>
      </w:r>
    </w:p>
    <w:p w14:paraId="1552EC80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строкам с 30 по 33 – соответственно о количестве городов,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поселков городского типа, сельских населенных пунктов, садоводческих товариществ и дачных кооперативов вне населенных пунктов;</w:t>
      </w:r>
    </w:p>
    <w:p w14:paraId="2947988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по остальным строкам – о количестве землепользований.</w:t>
      </w:r>
    </w:p>
    <w:p w14:paraId="3AB27AEF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22. В графе 2 отражаются данные о количестве земельных участков.</w:t>
      </w:r>
    </w:p>
    <w:p w14:paraId="6C22F624" w14:textId="6BF5CED2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23. В графе 3 по всем строкам отражаются данные об общей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площади земель, которая должна равняться сумме площадей всех видов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земель указанных в соответствующей строке (графы с 4 по 6, 8, 16, 18, 19, с 21 по 25, 29, 35).</w:t>
      </w:r>
    </w:p>
    <w:p w14:paraId="1449C2AF" w14:textId="02EAEC03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24. В графах с 4 по 12 и с 16 по 38 земли дифференцируются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 видам, а также некоторым основным подвидам и разновидностям,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определяющим природно-исторические свойства, состояние и характер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использования земель.</w:t>
      </w:r>
    </w:p>
    <w:p w14:paraId="6CBE73EF" w14:textId="30D24B23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25. В графе 4 отражаются данные о площадях пахотных земель, </w:t>
      </w:r>
      <w:r w:rsidRPr="009852C0">
        <w:rPr>
          <w:sz w:val="30"/>
          <w:szCs w:val="30"/>
        </w:rPr>
        <w:br/>
        <w:t>к которым относятся сельскохозяйственные земли, систематически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обрабатываемые (перепахиваемые) и используемые под посевы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сельскохозяйственных культур, включая посевы многолетних трав </w:t>
      </w:r>
      <w:r w:rsidRPr="009852C0">
        <w:rPr>
          <w:sz w:val="30"/>
          <w:szCs w:val="30"/>
        </w:rPr>
        <w:br/>
      </w:r>
      <w:r w:rsidRPr="009852C0">
        <w:rPr>
          <w:sz w:val="30"/>
          <w:szCs w:val="30"/>
        </w:rPr>
        <w:lastRenderedPageBreak/>
        <w:t>со сроком пользования, предусмотренным схемой севооборота, а также выводные поля, участки закрытого грунта (парники, теплицы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оранжереи) и чистые пары.</w:t>
      </w:r>
    </w:p>
    <w:p w14:paraId="61729926" w14:textId="5A3200B6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К пахотным не относятся земли, используемые для предварительных культур (не более 2 лет) при </w:t>
      </w:r>
      <w:proofErr w:type="spellStart"/>
      <w:r w:rsidRPr="009852C0">
        <w:rPr>
          <w:sz w:val="30"/>
          <w:szCs w:val="30"/>
        </w:rPr>
        <w:t>перезалужении</w:t>
      </w:r>
      <w:proofErr w:type="spellEnd"/>
      <w:r w:rsidRPr="009852C0">
        <w:rPr>
          <w:sz w:val="30"/>
          <w:szCs w:val="30"/>
        </w:rPr>
        <w:t xml:space="preserve"> улучшенных луговых земель, освоении новых земель, рекультивации земель и т.д., а также временно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используемые под посевы сельскохозяйственных культур на землях,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занятых постоянными культурами (междурядья), газоны, клумбы и др.</w:t>
      </w:r>
    </w:p>
    <w:p w14:paraId="046A346E" w14:textId="0DFBE0C9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26. В графе 5 отражаются данные о площадях залежных земель,</w:t>
      </w:r>
      <w:r w:rsidRPr="009852C0">
        <w:rPr>
          <w:sz w:val="30"/>
          <w:szCs w:val="30"/>
        </w:rPr>
        <w:br/>
        <w:t>к которым относятся сельскохозяйственные земли, которые ранее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использовались как пахотные и более 1 года после уборки урожая</w:t>
      </w:r>
      <w:r w:rsidRPr="009852C0">
        <w:rPr>
          <w:sz w:val="30"/>
          <w:szCs w:val="30"/>
        </w:rPr>
        <w:br/>
        <w:t>не используются для посева сельскохозяйственных культур</w:t>
      </w:r>
      <w:r w:rsidRPr="009852C0">
        <w:rPr>
          <w:sz w:val="30"/>
          <w:szCs w:val="30"/>
        </w:rPr>
        <w:br/>
        <w:t>и не подготовлены под пар. При этом отнесение сельскохозяйственных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земель к залежным рассматривается как временная мера, которая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предполагает их перевод (не позже, чем через 3 года) в другие виды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земель.</w:t>
      </w:r>
    </w:p>
    <w:p w14:paraId="796A0978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27. В графе 6 отражаются данные о площадях земель под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постоянными культурами, к которым относятся сельскохозяйственные земли, занятые искусственно созданной древесно-кустарниковой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растительностью (насаждениями) или насаждениями травянистых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многолетних растений, предназначенными для получения урожая плодов, продовольственного, технического и лекарственного растительного сырья.</w:t>
      </w:r>
    </w:p>
    <w:p w14:paraId="73FA328F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графе 7 отдельно отражаются данные о площадях земель под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садами, к которым относятся земли, занятые многолетними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насаждениями, как правило, древесными, предназначенными для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получения плодово-ягодной продукции.</w:t>
      </w:r>
    </w:p>
    <w:p w14:paraId="60727C6D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28. В графе 8 отражаются данные о площадях луговых земель, </w:t>
      </w:r>
      <w:r w:rsidRPr="009852C0">
        <w:rPr>
          <w:sz w:val="30"/>
          <w:szCs w:val="30"/>
        </w:rPr>
        <w:br/>
        <w:t>к которым относятся сельскохозяйственные земли, используемые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преимущественно для возделывания луговых многолетних трав.</w:t>
      </w:r>
    </w:p>
    <w:p w14:paraId="231C51C4" w14:textId="35206B4E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К луговым землям относятся земли, используемые для сенокошения, выпаса скота, сбора </w:t>
      </w:r>
      <w:r w:rsidRPr="0004312F">
        <w:rPr>
          <w:sz w:val="30"/>
          <w:szCs w:val="30"/>
        </w:rPr>
        <w:t>лекарственных трав</w:t>
      </w:r>
      <w:r w:rsidRPr="009852C0">
        <w:rPr>
          <w:sz w:val="30"/>
          <w:szCs w:val="30"/>
        </w:rPr>
        <w:t>, меда и других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сельскохозяйственных целей, а также по каким-либо причинам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неиспользуемые, но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пригодные для этих целей, включая площади земель, на которых в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установленном порядке ограничена или запрещена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хозяйственная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деятельность. В составе луговых земель по способу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возобновления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и составу травостоя различаются улучшенные луговые земли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и естественные луговые земли.</w:t>
      </w:r>
    </w:p>
    <w:p w14:paraId="1079A2D3" w14:textId="0FB38EA1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В графе 9 отражаются данные </w:t>
      </w:r>
      <w:proofErr w:type="gramStart"/>
      <w:r w:rsidRPr="009852C0">
        <w:rPr>
          <w:sz w:val="30"/>
          <w:szCs w:val="30"/>
        </w:rPr>
        <w:t>о площадях</w:t>
      </w:r>
      <w:proofErr w:type="gramEnd"/>
      <w:r w:rsidRPr="009852C0">
        <w:rPr>
          <w:sz w:val="30"/>
          <w:szCs w:val="30"/>
        </w:rPr>
        <w:t xml:space="preserve"> улучшенных луговых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земель, на которых создан искусственный травостой или проведены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мероприятия по улучшению естественного травостоя. К улучшенным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луговым землям относятся также земельные участки, занятые сеяными многолетними травами, используемыми более 5</w:t>
      </w:r>
      <w:r w:rsidR="00F3043B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 xml:space="preserve">лет, и (или) непригодные </w:t>
      </w:r>
      <w:r w:rsidRPr="009852C0">
        <w:rPr>
          <w:sz w:val="30"/>
          <w:szCs w:val="30"/>
        </w:rPr>
        <w:lastRenderedPageBreak/>
        <w:t>по своим природным, технологическим, экологическим и другим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свойствам для использования под пахотные земли.</w:t>
      </w:r>
    </w:p>
    <w:p w14:paraId="25682B3B" w14:textId="46306955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графе 10 отражаются данные о площадях естественных луговых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земель, к которым относятся луговые земли, покрытые естественными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луговыми травостоями. В составе естественных луговых земель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выделяют:</w:t>
      </w:r>
    </w:p>
    <w:p w14:paraId="284F4137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заболоченные луговые земли (графа 11) – избыточно увлажненные естественные луговые земли, расположенные на пониженных и слабо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дренированных элементах рельефа и выделяющиеся влаголюбивым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составом растительности;</w:t>
      </w:r>
    </w:p>
    <w:p w14:paraId="0385991A" w14:textId="2E403CFC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proofErr w:type="spellStart"/>
      <w:r w:rsidRPr="009852C0">
        <w:rPr>
          <w:sz w:val="30"/>
          <w:szCs w:val="30"/>
        </w:rPr>
        <w:t>закустаренные</w:t>
      </w:r>
      <w:proofErr w:type="spellEnd"/>
      <w:r w:rsidRPr="009852C0">
        <w:rPr>
          <w:sz w:val="30"/>
          <w:szCs w:val="30"/>
        </w:rPr>
        <w:t xml:space="preserve"> луговые земли (графа 12) – естественные луговые земли, равномерно заросшие древесно-кустарниковой растительностью,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занимающей от 10 до 70</w:t>
      </w:r>
      <w:r w:rsidR="00FC10E3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% площади участка.</w:t>
      </w:r>
    </w:p>
    <w:p w14:paraId="374F1DD0" w14:textId="6F2B5FEE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29. В графе 13 отражаются данные об общей площади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сельскохозяйственных земель – земель, систематически используемых для получения сельскохозяйственной продукции. Она </w:t>
      </w:r>
      <w:proofErr w:type="gramStart"/>
      <w:r w:rsidRPr="009852C0">
        <w:rPr>
          <w:sz w:val="30"/>
          <w:szCs w:val="30"/>
        </w:rPr>
        <w:t>получается</w:t>
      </w:r>
      <w:proofErr w:type="gramEnd"/>
      <w:r w:rsidRPr="009852C0">
        <w:rPr>
          <w:sz w:val="30"/>
          <w:szCs w:val="30"/>
        </w:rPr>
        <w:t xml:space="preserve"> как сумма площадей пахотных земель, залежных земель, земель под постоянными культурами и луговых земель (графы с 4 по 6, 8).</w:t>
      </w:r>
    </w:p>
    <w:p w14:paraId="71378435" w14:textId="6E0C12D6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графах 14, 15 отражаются данные о площадях осушенных</w:t>
      </w:r>
      <w:r w:rsidRPr="009852C0">
        <w:rPr>
          <w:sz w:val="30"/>
          <w:szCs w:val="30"/>
        </w:rPr>
        <w:br/>
        <w:t>и орошаемых сельскохозяйственных земель.</w:t>
      </w:r>
    </w:p>
    <w:p w14:paraId="79D7E8AD" w14:textId="687BB470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30. В графе 16 отражаются данные о площадях лесных земель,</w:t>
      </w:r>
      <w:r w:rsidRPr="009852C0">
        <w:rPr>
          <w:sz w:val="30"/>
          <w:szCs w:val="30"/>
        </w:rPr>
        <w:br/>
        <w:t>к которым относятся земли, покрытые лесом, а также не покрытые лесом, но предназначенные для его восстановления (вырубки, гари, редины,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пустыри, прогалины, погибшие древостои, площади, занятые питомниками, плантациями и не сомкнувшимися лесными культурами,</w:t>
      </w:r>
      <w:r w:rsidRPr="009852C0">
        <w:rPr>
          <w:sz w:val="30"/>
          <w:szCs w:val="30"/>
        </w:rPr>
        <w:br/>
        <w:t>и другие).</w:t>
      </w:r>
    </w:p>
    <w:p w14:paraId="6B0625C3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графе 17 отдельно отражаются данные о площадях лесных земель, покрытых лесом.</w:t>
      </w:r>
    </w:p>
    <w:p w14:paraId="65E39FDA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31. В графе 18 отражаются данные о площадях земель под древесно-кустарниковой растительностью (насаждениями), не входящей в лесной фонд.</w:t>
      </w:r>
    </w:p>
    <w:p w14:paraId="68784B54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32. В графе 19 отражаются данные о площадях земель под болотами, к которым относятся избыточно увлажненные земли, покрытые слоем торфа.</w:t>
      </w:r>
    </w:p>
    <w:p w14:paraId="69EECD40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В графе 20 отдельно отражаются данные о площадях земель под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низинными болотами.</w:t>
      </w:r>
    </w:p>
    <w:p w14:paraId="0944F42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33. В графе 21 отражаются данные о площадях земель под поверхностными водными объектами, к которым относятся земли, занятые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сосредоточением природных вод на поверхности суши (реками, ручьями, родниками, озерами, водохранилищами, прудами, прудами-</w:t>
      </w:r>
      <w:proofErr w:type="spellStart"/>
      <w:r w:rsidRPr="009852C0">
        <w:rPr>
          <w:sz w:val="30"/>
          <w:szCs w:val="30"/>
        </w:rPr>
        <w:t>копанями</w:t>
      </w:r>
      <w:proofErr w:type="spellEnd"/>
      <w:r w:rsidRPr="009852C0">
        <w:rPr>
          <w:sz w:val="30"/>
          <w:szCs w:val="30"/>
        </w:rPr>
        <w:t>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каналами и иными поверхностными водными объектами).</w:t>
      </w:r>
    </w:p>
    <w:p w14:paraId="355674B3" w14:textId="6BDCFCD4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34. В графе 22 отражаются данные о площадях земель под дорогами и иными транспортными коммуникациями, к которым относятся земли,</w:t>
      </w:r>
      <w:r w:rsidR="00F3043B">
        <w:rPr>
          <w:sz w:val="30"/>
          <w:szCs w:val="30"/>
        </w:rPr>
        <w:br/>
      </w:r>
      <w:r w:rsidRPr="009852C0">
        <w:rPr>
          <w:sz w:val="30"/>
          <w:szCs w:val="30"/>
        </w:rPr>
        <w:t>занятые дорогами, просеками, прогонами, линейными сооружениями.</w:t>
      </w:r>
    </w:p>
    <w:p w14:paraId="50C7C148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35. В графе 23 отражаются данные о площадях земель общего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пользования, к которым относятся земли, занятые улицами, проспектами, площадями, проездами, набережными, бульварами, скверами, парками </w:t>
      </w:r>
      <w:r w:rsidRPr="009852C0">
        <w:rPr>
          <w:sz w:val="30"/>
          <w:szCs w:val="30"/>
        </w:rPr>
        <w:br/>
        <w:t>и другими общественными местами.</w:t>
      </w:r>
    </w:p>
    <w:p w14:paraId="1A4EC139" w14:textId="79A90893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36. В графе 24 отражаются данные о площадях земель под застройкой, к которым относятся земли, занятые капитальными строениями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(зданиями, сооружениями), а также земли, прилегающие к этим объектам и</w:t>
      </w:r>
      <w:r w:rsidR="00F3043B">
        <w:rPr>
          <w:sz w:val="30"/>
          <w:szCs w:val="30"/>
        </w:rPr>
        <w:t> </w:t>
      </w:r>
      <w:r w:rsidRPr="009852C0">
        <w:rPr>
          <w:sz w:val="30"/>
          <w:szCs w:val="30"/>
        </w:rPr>
        <w:t>используемые для их обслуживания.</w:t>
      </w:r>
    </w:p>
    <w:p w14:paraId="5A5767EB" w14:textId="37B689CC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37. В графе 25 отражаются данные о площадях нарушенных земель, </w:t>
      </w:r>
      <w:r w:rsidRPr="009852C0">
        <w:rPr>
          <w:sz w:val="30"/>
          <w:szCs w:val="30"/>
        </w:rPr>
        <w:br/>
        <w:t>к которым относятся земли, утратившие свои природно-исторические</w:t>
      </w:r>
      <w:r w:rsidR="004C1EAA">
        <w:rPr>
          <w:sz w:val="30"/>
          <w:szCs w:val="30"/>
        </w:rPr>
        <w:br/>
      </w:r>
      <w:r w:rsidRPr="009852C0">
        <w:rPr>
          <w:sz w:val="30"/>
          <w:szCs w:val="30"/>
        </w:rPr>
        <w:t>признаки, состояние и характер использования в результате вредного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антропогенного воздействия и находящиеся в состоянии, исключающем </w:t>
      </w:r>
      <w:r w:rsidRPr="009852C0">
        <w:rPr>
          <w:sz w:val="30"/>
          <w:szCs w:val="30"/>
        </w:rPr>
        <w:br/>
        <w:t>их эффективное использование по исходному целевому назначению. Они дифференцируются на подвиды по причинам и способам нарушения,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которые предопределяют возможные пути рекультивации:</w:t>
      </w:r>
    </w:p>
    <w:p w14:paraId="663A95C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при добыче полезных ископаемых и их переработке (графа 26);</w:t>
      </w:r>
    </w:p>
    <w:p w14:paraId="70902930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при добыче торфа и сапропелей (графа 27);</w:t>
      </w:r>
    </w:p>
    <w:p w14:paraId="6588FDFD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при ведении строительства (графа 28).</w:t>
      </w:r>
    </w:p>
    <w:p w14:paraId="5384ADF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38. В графе 29 отражаются данные о площадях неиспользуемых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земель, к которым относятся земли, не используемые в хозяйственной </w:t>
      </w:r>
      <w:r w:rsidRPr="009852C0">
        <w:rPr>
          <w:sz w:val="30"/>
          <w:szCs w:val="30"/>
        </w:rPr>
        <w:br/>
        <w:t>и иной деятельности. Эти земли подразделяются на следующие подвиды:</w:t>
      </w:r>
    </w:p>
    <w:p w14:paraId="2412115B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пески, лишенные растительности (графа 30);</w:t>
      </w:r>
    </w:p>
    <w:p w14:paraId="64308DDF" w14:textId="22D9FCC3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овраги и промоины – линейные формы рельефа эрозионного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происхождения с отсутствием или слабо сформированным почвенным</w:t>
      </w:r>
      <w:r w:rsidR="004C1EAA">
        <w:rPr>
          <w:sz w:val="30"/>
          <w:szCs w:val="30"/>
        </w:rPr>
        <w:br/>
      </w:r>
      <w:r w:rsidRPr="009852C0">
        <w:rPr>
          <w:sz w:val="30"/>
          <w:szCs w:val="30"/>
        </w:rPr>
        <w:t>покровом (графа 31);</w:t>
      </w:r>
    </w:p>
    <w:p w14:paraId="35BF9E98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выгоревшие торфяники – торфяники, пострадавшие от пожара </w:t>
      </w:r>
      <w:r w:rsidRPr="009852C0">
        <w:rPr>
          <w:sz w:val="30"/>
          <w:szCs w:val="30"/>
        </w:rPr>
        <w:br/>
        <w:t>до степени прекращения роста растительности (графа 32);</w:t>
      </w:r>
    </w:p>
    <w:p w14:paraId="13340D5B" w14:textId="08094DFE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бывшие сельскохозяйственные земли, загрязненные </w:t>
      </w:r>
      <w:r w:rsidRPr="009852C0">
        <w:rPr>
          <w:sz w:val="30"/>
          <w:szCs w:val="30"/>
        </w:rPr>
        <w:br/>
        <w:t>радионуклидами – земли, расположенные в зонах радиоактивного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загрязнения, на которых не обеспечивается возможность производства</w:t>
      </w:r>
      <w:r w:rsidR="004C1EAA">
        <w:rPr>
          <w:sz w:val="30"/>
          <w:szCs w:val="30"/>
        </w:rPr>
        <w:br/>
      </w:r>
      <w:r w:rsidRPr="009852C0">
        <w:rPr>
          <w:sz w:val="30"/>
          <w:szCs w:val="30"/>
        </w:rPr>
        <w:t>продукции, содержание радионуклидов в которой не превышает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республиканских допустимых уровней (графа 33);</w:t>
      </w:r>
    </w:p>
    <w:p w14:paraId="4EF11142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прочие неиспользуемые земли: пустыри, вымочки, валы, ямы,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курганы и другие (графа 34).</w:t>
      </w:r>
    </w:p>
    <w:p w14:paraId="112FE978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39. В графе 35 отражаются данные о площадях иных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не отнесенных к перечисленным выше видам земель. Эти земли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подразделяются на следующие подвиды:</w:t>
      </w:r>
    </w:p>
    <w:p w14:paraId="761C67EC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земли, находящиеся в стадии улучшения: мелиоративного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строительства и восстановления плодородия (графа 36);</w:t>
      </w:r>
    </w:p>
    <w:p w14:paraId="3ACBC5F1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 xml:space="preserve">земли, находящиеся в стадии добычи полезных ископаемых </w:t>
      </w:r>
      <w:r w:rsidRPr="009852C0">
        <w:rPr>
          <w:sz w:val="30"/>
          <w:szCs w:val="30"/>
        </w:rPr>
        <w:br/>
        <w:t>и строительства (графа 37);</w:t>
      </w:r>
    </w:p>
    <w:p w14:paraId="3675761C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земли, используемые для хранения отходов: бытовых,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промышленных, загрязненных радионуклидами (графа 38).</w:t>
      </w:r>
    </w:p>
    <w:p w14:paraId="5340D58E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40. В графах с 39 по 42 отражаются данные о площадях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выделяемых из общей площади по дополнительным показателям,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характеризующим особенности состояния и использования земель: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осушенных, орошаемых, загрязненных радионуклидами, выбывших </w:t>
      </w:r>
      <w:r w:rsidRPr="009852C0">
        <w:rPr>
          <w:sz w:val="30"/>
          <w:szCs w:val="30"/>
        </w:rPr>
        <w:br/>
        <w:t>из сельскохозяйственного оборота, а также площадях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предоставленных под служебные наделы.</w:t>
      </w:r>
    </w:p>
    <w:p w14:paraId="794D8A11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41. В графах с 43 по 49 отражаются данные о площадях земель,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выделяемых из общей площади по формам собственности и видам прав на</w:t>
      </w:r>
      <w:r w:rsidR="001F694D">
        <w:rPr>
          <w:sz w:val="30"/>
          <w:szCs w:val="30"/>
        </w:rPr>
        <w:t> </w:t>
      </w:r>
      <w:r w:rsidRPr="009852C0">
        <w:rPr>
          <w:sz w:val="30"/>
          <w:szCs w:val="30"/>
        </w:rPr>
        <w:t>землю.</w:t>
      </w:r>
    </w:p>
    <w:p w14:paraId="2EB69414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42. В графе 43 отражаются данные о площадях земель, находящихся в государственной собственности. При этом выделяются площади земель, предоставленных в пожизненное наследуемое владение (графа 44), </w:t>
      </w:r>
      <w:r w:rsidRPr="009852C0">
        <w:rPr>
          <w:sz w:val="30"/>
          <w:szCs w:val="30"/>
        </w:rPr>
        <w:br/>
        <w:t>в постоянное пользование (графа 45), во временное пользование (графа 46), а также арендуемых (графа 47).</w:t>
      </w:r>
    </w:p>
    <w:p w14:paraId="2D5B9E4E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43. В графе 48 отражаются данные о площадях земель, находящихся в частной собственности. При этом в графе 49 отдельно отражаются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данные о площадях арендуемых земель.</w:t>
      </w:r>
    </w:p>
    <w:p w14:paraId="2ED4E46A" w14:textId="77777777" w:rsidR="009852C0" w:rsidRPr="009852C0" w:rsidRDefault="009852C0" w:rsidP="009852C0">
      <w:pPr>
        <w:spacing w:before="280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>ГЛАВА 3</w:t>
      </w:r>
    </w:p>
    <w:p w14:paraId="384B7453" w14:textId="77777777" w:rsidR="009852C0" w:rsidRPr="009852C0" w:rsidRDefault="009852C0" w:rsidP="009852C0">
      <w:pPr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>ПОРЯДОК ЗАПОЛНЕНИЯ РАЗДЕЛОВ</w:t>
      </w:r>
    </w:p>
    <w:p w14:paraId="41BA685F" w14:textId="77777777" w:rsidR="009852C0" w:rsidRPr="009852C0" w:rsidRDefault="009852C0" w:rsidP="009852C0">
      <w:pPr>
        <w:spacing w:after="280"/>
        <w:jc w:val="center"/>
        <w:rPr>
          <w:caps/>
          <w:sz w:val="30"/>
          <w:szCs w:val="30"/>
        </w:rPr>
      </w:pPr>
      <w:r w:rsidRPr="009852C0">
        <w:rPr>
          <w:caps/>
          <w:sz w:val="30"/>
          <w:szCs w:val="30"/>
        </w:rPr>
        <w:t xml:space="preserve">II ”ПЕРЕРАСПРЕДЕЛЕНИЕ ЗЕМЕЛЬ ПО КАТЕГОРИЯМ ЗЕМЛЕПОЛЬЗОВАТЕЛЕЙ“, III ”ПЕРЕРАСПРЕДЕЛЕНИЕ ЗЕМЕЛЬ </w:t>
      </w:r>
      <w:r w:rsidRPr="009852C0">
        <w:rPr>
          <w:caps/>
          <w:sz w:val="30"/>
          <w:szCs w:val="30"/>
        </w:rPr>
        <w:br/>
        <w:t xml:space="preserve">ПО ИХ ВИДАМ“, IV ”ПЕРЕРАСПРЕДЕЛЕНИЕ ЗЕМЕЛЬ ПО ФОРМАМ СОБСТВЕННОСТИ И ВИДАМ ПРАВ НА ЗЕМЛЮ“, </w:t>
      </w:r>
      <w:r w:rsidRPr="009852C0">
        <w:rPr>
          <w:caps/>
          <w:sz w:val="30"/>
          <w:szCs w:val="30"/>
        </w:rPr>
        <w:br/>
        <w:t>V ”ПЕРЕРАСПРЕДЕЛЕНИЕ СЕЛЬСКОХОЗЯЙСТВЕННЫХ ЗЕМЕЛЬ“</w:t>
      </w:r>
    </w:p>
    <w:p w14:paraId="2742E4A6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>44. Для заполнения граф с 1 по 13 по строкам 01 и 30 раздела II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используются данные графы 3 (строки 01, 03, 04, с 12 по 15, 17, 18, 20, 21, 22 и 24) раздела I по состоянию на 1 января отчетного года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по состоянию на 1 января предшествующего года. Другие строки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графы заполняются на основании сведений о перераспределении земель по категориям землепользователей, содержащихся в государственном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земельном кадастре.</w:t>
      </w:r>
    </w:p>
    <w:p w14:paraId="4C4A6981" w14:textId="72D67F7F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t xml:space="preserve">45. Для заполнения граф с 1 по 16 по строкам 01 и 36 раздела </w:t>
      </w:r>
      <w:proofErr w:type="spellStart"/>
      <w:r w:rsidRPr="009852C0">
        <w:rPr>
          <w:sz w:val="30"/>
          <w:szCs w:val="30"/>
        </w:rPr>
        <w:t>II</w:t>
      </w:r>
      <w:r w:rsidR="00DA743C">
        <w:rPr>
          <w:sz w:val="30"/>
          <w:szCs w:val="30"/>
        </w:rPr>
        <w:t>Ⅰ</w:t>
      </w:r>
      <w:proofErr w:type="spellEnd"/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используются данные строки 24 (графы с 3 по 6, 8, 13, 16, 18, 19, с 21 по</w:t>
      </w:r>
      <w:r w:rsidR="004C1EAA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25, 29, 35) раздела I по состоянию на 1 января отчетного года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по состоянию на 1 января предшествующего года. Другие строки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и графы заполняются на основании сведений о перераспределении земель по их видам, содержащихся в государственном земельном кадастре.</w:t>
      </w:r>
    </w:p>
    <w:p w14:paraId="5DBE525A" w14:textId="77777777" w:rsidR="009852C0" w:rsidRPr="009852C0" w:rsidRDefault="009852C0" w:rsidP="009852C0">
      <w:pPr>
        <w:ind w:firstLine="709"/>
        <w:jc w:val="both"/>
        <w:rPr>
          <w:sz w:val="30"/>
          <w:szCs w:val="30"/>
        </w:rPr>
      </w:pPr>
      <w:r w:rsidRPr="009852C0">
        <w:rPr>
          <w:sz w:val="30"/>
          <w:szCs w:val="30"/>
        </w:rPr>
        <w:lastRenderedPageBreak/>
        <w:t>46. Для заполнения граф с 1 по 14 по строкам 01 и 32 раздела IV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используются данные строки 24 (графы 3, с 43 по 49) раздела I </w:t>
      </w:r>
      <w:r w:rsidRPr="009852C0">
        <w:rPr>
          <w:sz w:val="30"/>
          <w:szCs w:val="30"/>
        </w:rPr>
        <w:br/>
        <w:t>по состоянию на 1 января отчетного года и по состоянию на 1 января предшествующего года. Другие строки и графы заполняются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на основании сведений о перераспределении земель по формам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>собственности и видам прав на землю, содержащихся в государственном земельном кадастре.</w:t>
      </w:r>
    </w:p>
    <w:p w14:paraId="6223AE3B" w14:textId="336B5574" w:rsidR="00784E8C" w:rsidRPr="008F5344" w:rsidRDefault="009852C0" w:rsidP="008B3C7D">
      <w:pPr>
        <w:ind w:firstLine="709"/>
        <w:jc w:val="both"/>
      </w:pPr>
      <w:r w:rsidRPr="009852C0">
        <w:rPr>
          <w:sz w:val="30"/>
          <w:szCs w:val="30"/>
        </w:rPr>
        <w:t>47. Для заполнения граф с 1 по 10 по строкам 01 и 26 раздела V</w:t>
      </w:r>
      <w:r w:rsidR="001F694D">
        <w:rPr>
          <w:sz w:val="30"/>
          <w:szCs w:val="30"/>
        </w:rPr>
        <w:br/>
      </w:r>
      <w:r w:rsidRPr="009852C0">
        <w:rPr>
          <w:sz w:val="30"/>
          <w:szCs w:val="30"/>
        </w:rPr>
        <w:t xml:space="preserve">используются данные строки 24 (графы с 4 по 13) раздела I по состоянию на 1 января отчетного года и по состоянию на 1 января предшествующего года. Другие строки и графы заполняются на основании сведений </w:t>
      </w:r>
      <w:r w:rsidRPr="009852C0">
        <w:rPr>
          <w:sz w:val="30"/>
          <w:szCs w:val="30"/>
        </w:rPr>
        <w:br/>
        <w:t xml:space="preserve">о перераспределении сельскохозяйственных земель, </w:t>
      </w:r>
      <w:r w:rsidR="00DA743C">
        <w:rPr>
          <w:sz w:val="30"/>
          <w:szCs w:val="30"/>
        </w:rPr>
        <w:t xml:space="preserve">содержащихся </w:t>
      </w:r>
      <w:r w:rsidR="00DA743C">
        <w:rPr>
          <w:sz w:val="30"/>
          <w:szCs w:val="30"/>
        </w:rPr>
        <w:br/>
      </w:r>
      <w:r w:rsidRPr="009852C0">
        <w:rPr>
          <w:sz w:val="30"/>
          <w:szCs w:val="30"/>
        </w:rPr>
        <w:t>в государственном</w:t>
      </w:r>
      <w:r w:rsidR="00DA743C">
        <w:rPr>
          <w:sz w:val="30"/>
          <w:szCs w:val="30"/>
        </w:rPr>
        <w:t xml:space="preserve"> </w:t>
      </w:r>
      <w:r w:rsidRPr="009852C0">
        <w:rPr>
          <w:sz w:val="30"/>
          <w:szCs w:val="30"/>
        </w:rPr>
        <w:t>земельном кадастре.</w:t>
      </w:r>
    </w:p>
    <w:sectPr w:rsidR="00784E8C" w:rsidRPr="008F5344" w:rsidSect="00F44146">
      <w:headerReference w:type="even" r:id="rId8"/>
      <w:footnotePr>
        <w:numFmt w:val="chicago"/>
      </w:footnotePr>
      <w:pgSz w:w="11906" w:h="16838"/>
      <w:pgMar w:top="1106" w:right="566" w:bottom="851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7688" w14:textId="77777777" w:rsidR="00791971" w:rsidRDefault="00791971">
      <w:r>
        <w:separator/>
      </w:r>
    </w:p>
  </w:endnote>
  <w:endnote w:type="continuationSeparator" w:id="0">
    <w:p w14:paraId="3121E7B6" w14:textId="77777777" w:rsidR="00791971" w:rsidRDefault="0079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1D48" w14:textId="77777777" w:rsidR="00791971" w:rsidRDefault="00791971">
      <w:r>
        <w:separator/>
      </w:r>
    </w:p>
  </w:footnote>
  <w:footnote w:type="continuationSeparator" w:id="0">
    <w:p w14:paraId="08E66BE3" w14:textId="77777777" w:rsidR="00791971" w:rsidRDefault="0079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04A550B"/>
    <w:multiLevelType w:val="hybridMultilevel"/>
    <w:tmpl w:val="1772B786"/>
    <w:lvl w:ilvl="0" w:tplc="ABEC2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2"/>
  </w:num>
  <w:num w:numId="3" w16cid:durableId="75035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0F40C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16ED"/>
    <w:rsid w:val="0016225A"/>
    <w:rsid w:val="001628E5"/>
    <w:rsid w:val="00162F3D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A6D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4FDA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349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47ED2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9402A"/>
    <w:rsid w:val="00395139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4CBE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DA7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00A"/>
    <w:rsid w:val="004F6586"/>
    <w:rsid w:val="004F66D6"/>
    <w:rsid w:val="004F6852"/>
    <w:rsid w:val="004F6D49"/>
    <w:rsid w:val="004F7224"/>
    <w:rsid w:val="004F7BDB"/>
    <w:rsid w:val="00503B19"/>
    <w:rsid w:val="0050580D"/>
    <w:rsid w:val="00505E40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4AF3"/>
    <w:rsid w:val="00596351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47D7"/>
    <w:rsid w:val="005C5A04"/>
    <w:rsid w:val="005C6097"/>
    <w:rsid w:val="005D2205"/>
    <w:rsid w:val="005D243F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4FAC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8294D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4F83"/>
    <w:rsid w:val="006C7E94"/>
    <w:rsid w:val="006D30E9"/>
    <w:rsid w:val="006E0961"/>
    <w:rsid w:val="006E10A6"/>
    <w:rsid w:val="006E1156"/>
    <w:rsid w:val="006E5A92"/>
    <w:rsid w:val="006F468C"/>
    <w:rsid w:val="006F75ED"/>
    <w:rsid w:val="007015A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66C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971"/>
    <w:rsid w:val="00791CF0"/>
    <w:rsid w:val="007921AD"/>
    <w:rsid w:val="007A3855"/>
    <w:rsid w:val="007A45D3"/>
    <w:rsid w:val="007B0CFA"/>
    <w:rsid w:val="007B1FD6"/>
    <w:rsid w:val="007B4596"/>
    <w:rsid w:val="007B7B16"/>
    <w:rsid w:val="007C3A6A"/>
    <w:rsid w:val="007C4735"/>
    <w:rsid w:val="007C5E6F"/>
    <w:rsid w:val="007D1121"/>
    <w:rsid w:val="007D246B"/>
    <w:rsid w:val="007D3E5B"/>
    <w:rsid w:val="007D4136"/>
    <w:rsid w:val="007D46CB"/>
    <w:rsid w:val="007D47F7"/>
    <w:rsid w:val="007D4BBB"/>
    <w:rsid w:val="007D5E9D"/>
    <w:rsid w:val="007D60F8"/>
    <w:rsid w:val="007D6695"/>
    <w:rsid w:val="007E06E2"/>
    <w:rsid w:val="007E07F0"/>
    <w:rsid w:val="007E35E2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2B06"/>
    <w:rsid w:val="00843B61"/>
    <w:rsid w:val="00846864"/>
    <w:rsid w:val="0085002E"/>
    <w:rsid w:val="00851958"/>
    <w:rsid w:val="00854B2A"/>
    <w:rsid w:val="00855044"/>
    <w:rsid w:val="0085624C"/>
    <w:rsid w:val="00857103"/>
    <w:rsid w:val="008575AD"/>
    <w:rsid w:val="00860265"/>
    <w:rsid w:val="00861F1E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4E7D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3C7D"/>
    <w:rsid w:val="008B72F7"/>
    <w:rsid w:val="008C2B6C"/>
    <w:rsid w:val="008C4512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514D"/>
    <w:rsid w:val="00945354"/>
    <w:rsid w:val="00946408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2C0E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4712"/>
    <w:rsid w:val="00995FEC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127E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4429B"/>
    <w:rsid w:val="00A5547F"/>
    <w:rsid w:val="00A5722F"/>
    <w:rsid w:val="00A573F0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1B41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011F"/>
    <w:rsid w:val="00B15E65"/>
    <w:rsid w:val="00B2188B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4D1F"/>
    <w:rsid w:val="00B55998"/>
    <w:rsid w:val="00B55C7C"/>
    <w:rsid w:val="00B55EA7"/>
    <w:rsid w:val="00B568FC"/>
    <w:rsid w:val="00B56966"/>
    <w:rsid w:val="00B56BCD"/>
    <w:rsid w:val="00B57351"/>
    <w:rsid w:val="00B61263"/>
    <w:rsid w:val="00B62A65"/>
    <w:rsid w:val="00B63543"/>
    <w:rsid w:val="00B63CD9"/>
    <w:rsid w:val="00B640F2"/>
    <w:rsid w:val="00B642E3"/>
    <w:rsid w:val="00B649F1"/>
    <w:rsid w:val="00B65198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E5DAE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43C1"/>
    <w:rsid w:val="00C14576"/>
    <w:rsid w:val="00C157C9"/>
    <w:rsid w:val="00C1760A"/>
    <w:rsid w:val="00C2365A"/>
    <w:rsid w:val="00C2477E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56E0"/>
    <w:rsid w:val="00C77847"/>
    <w:rsid w:val="00C804F3"/>
    <w:rsid w:val="00C80B14"/>
    <w:rsid w:val="00C82589"/>
    <w:rsid w:val="00C84BDE"/>
    <w:rsid w:val="00C84D00"/>
    <w:rsid w:val="00C855C0"/>
    <w:rsid w:val="00C85F6E"/>
    <w:rsid w:val="00C87906"/>
    <w:rsid w:val="00C91F45"/>
    <w:rsid w:val="00C9214D"/>
    <w:rsid w:val="00C9422F"/>
    <w:rsid w:val="00C95CBE"/>
    <w:rsid w:val="00C97412"/>
    <w:rsid w:val="00CA0898"/>
    <w:rsid w:val="00CA138E"/>
    <w:rsid w:val="00CB4564"/>
    <w:rsid w:val="00CB6C5A"/>
    <w:rsid w:val="00CB7D53"/>
    <w:rsid w:val="00CC487B"/>
    <w:rsid w:val="00CC4FA1"/>
    <w:rsid w:val="00CC64AA"/>
    <w:rsid w:val="00CC6B52"/>
    <w:rsid w:val="00CD087A"/>
    <w:rsid w:val="00CD1605"/>
    <w:rsid w:val="00CD1ACD"/>
    <w:rsid w:val="00CD290E"/>
    <w:rsid w:val="00CD383C"/>
    <w:rsid w:val="00CD3DFA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6574"/>
    <w:rsid w:val="00CF7BC2"/>
    <w:rsid w:val="00D0092F"/>
    <w:rsid w:val="00D03187"/>
    <w:rsid w:val="00D03701"/>
    <w:rsid w:val="00D04B9E"/>
    <w:rsid w:val="00D06287"/>
    <w:rsid w:val="00D17DF5"/>
    <w:rsid w:val="00D209F3"/>
    <w:rsid w:val="00D2171B"/>
    <w:rsid w:val="00D23328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0AF8"/>
    <w:rsid w:val="00D63BBE"/>
    <w:rsid w:val="00D63E39"/>
    <w:rsid w:val="00D6453D"/>
    <w:rsid w:val="00D64B62"/>
    <w:rsid w:val="00D64F1B"/>
    <w:rsid w:val="00D653E4"/>
    <w:rsid w:val="00D66328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59C7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1A9A"/>
    <w:rsid w:val="00DD2382"/>
    <w:rsid w:val="00DD2F03"/>
    <w:rsid w:val="00DD4441"/>
    <w:rsid w:val="00DD4AB2"/>
    <w:rsid w:val="00DD6317"/>
    <w:rsid w:val="00DE1A82"/>
    <w:rsid w:val="00DE288E"/>
    <w:rsid w:val="00DE3165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37947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678A"/>
    <w:rsid w:val="00EA7681"/>
    <w:rsid w:val="00EA773C"/>
    <w:rsid w:val="00EB06A5"/>
    <w:rsid w:val="00EB6218"/>
    <w:rsid w:val="00EC2528"/>
    <w:rsid w:val="00EC2BA4"/>
    <w:rsid w:val="00EC45AD"/>
    <w:rsid w:val="00EC56A6"/>
    <w:rsid w:val="00EE1FBD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5E95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47CC"/>
    <w:rsid w:val="00FB5BF0"/>
    <w:rsid w:val="00FB5D8B"/>
    <w:rsid w:val="00FC108E"/>
    <w:rsid w:val="00FC10E3"/>
    <w:rsid w:val="00FC19B2"/>
    <w:rsid w:val="00FC3B87"/>
    <w:rsid w:val="00FC4100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3215</Words>
  <Characters>18328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21501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2025-12-03T11:44:00Z</cp:lastPrinted>
  <dcterms:created xsi:type="dcterms:W3CDTF">2025-12-31T06:15:00Z</dcterms:created>
  <dcterms:modified xsi:type="dcterms:W3CDTF">2025-12-31T06:50:00Z</dcterms:modified>
</cp:coreProperties>
</file>